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9"/>
        <w:tblW w:w="9889" w:type="dxa"/>
        <w:shd w:val="clear" w:color="auto" w:fill="333399"/>
        <w:tblLook w:val="01E0" w:firstRow="1" w:lastRow="1" w:firstColumn="1" w:lastColumn="1" w:noHBand="0" w:noVBand="0"/>
      </w:tblPr>
      <w:tblGrid>
        <w:gridCol w:w="9889"/>
      </w:tblGrid>
      <w:tr w:rsidR="00830C98" w:rsidRPr="00F86D8C" w:rsidTr="004440AA">
        <w:trPr>
          <w:trHeight w:val="1140"/>
        </w:trPr>
        <w:tc>
          <w:tcPr>
            <w:tcW w:w="9889" w:type="dxa"/>
            <w:shd w:val="clear" w:color="auto" w:fill="333399"/>
          </w:tcPr>
          <w:p w:rsidR="00830C98" w:rsidRPr="00E05A17" w:rsidRDefault="00D1643C" w:rsidP="00D1643C">
            <w:pPr>
              <w:tabs>
                <w:tab w:val="left" w:pos="11880"/>
              </w:tabs>
              <w:jc w:val="center"/>
              <w:rPr>
                <w:b/>
                <w:color w:val="FFFFFF"/>
                <w:sz w:val="56"/>
                <w:szCs w:val="56"/>
              </w:rPr>
            </w:pPr>
            <w:r>
              <w:rPr>
                <w:b/>
                <w:color w:val="FFFFFF"/>
                <w:sz w:val="56"/>
                <w:szCs w:val="56"/>
              </w:rPr>
              <w:t>CIG PROCUREMENT REPORT 2019</w:t>
            </w:r>
          </w:p>
        </w:tc>
      </w:tr>
    </w:tbl>
    <w:p w:rsidR="00830C98" w:rsidRDefault="00830C98" w:rsidP="00830C98">
      <w:pPr>
        <w:rPr>
          <w:b/>
          <w:i/>
          <w:noProof/>
          <w:color w:val="FFFFFF"/>
          <w:sz w:val="24"/>
        </w:rPr>
      </w:pPr>
    </w:p>
    <w:p w:rsidR="00D1643C" w:rsidRDefault="00D1643C" w:rsidP="00830C98">
      <w:pPr>
        <w:rPr>
          <w:b/>
          <w:i/>
          <w:noProof/>
          <w:color w:val="FFFFFF"/>
          <w:sz w:val="24"/>
        </w:rPr>
      </w:pPr>
    </w:p>
    <w:p w:rsidR="00D1643C" w:rsidRDefault="00D1643C" w:rsidP="00830C98">
      <w:pPr>
        <w:rPr>
          <w:b/>
          <w:i/>
          <w:noProof/>
          <w:color w:val="FFFFFF"/>
          <w:sz w:val="24"/>
        </w:rPr>
      </w:pPr>
    </w:p>
    <w:p w:rsidR="00D1643C" w:rsidRDefault="00D1643C" w:rsidP="00830C98">
      <w:pPr>
        <w:rPr>
          <w:b/>
          <w:i/>
          <w:noProof/>
          <w:color w:val="FFFFFF"/>
          <w:sz w:val="24"/>
        </w:rPr>
      </w:pPr>
    </w:p>
    <w:p w:rsidR="00D1643C" w:rsidRDefault="00D1643C" w:rsidP="00830C98">
      <w:pPr>
        <w:ind w:right="261"/>
        <w:rPr>
          <w:noProof/>
          <w:lang w:val="en-US" w:eastAsia="en-US"/>
        </w:rPr>
      </w:pPr>
    </w:p>
    <w:p w:rsidR="00830C98" w:rsidRDefault="00D1643C" w:rsidP="00830C98">
      <w:pPr>
        <w:ind w:right="261"/>
        <w:rPr>
          <w:b/>
          <w:i/>
          <w:noProof/>
          <w:color w:val="FFFFFF"/>
          <w:sz w:val="24"/>
        </w:rPr>
      </w:pPr>
      <w:r>
        <w:rPr>
          <w:noProof/>
          <w:lang w:val="en-US" w:eastAsia="en-US"/>
        </w:rPr>
        <w:drawing>
          <wp:inline distT="0" distB="0" distL="0" distR="0" wp14:anchorId="4AE4B4DE" wp14:editId="06424036">
            <wp:extent cx="6150444" cy="383857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019" t="10221" r="48997" b="4120"/>
                    <a:stretch/>
                  </pic:blipFill>
                  <pic:spPr bwMode="auto">
                    <a:xfrm>
                      <a:off x="0" y="0"/>
                      <a:ext cx="6150444" cy="3838575"/>
                    </a:xfrm>
                    <a:prstGeom prst="rect">
                      <a:avLst/>
                    </a:prstGeom>
                    <a:ln>
                      <a:noFill/>
                    </a:ln>
                    <a:extLst>
                      <a:ext uri="{53640926-AAD7-44D8-BBD7-CCE9431645EC}">
                        <a14:shadowObscured xmlns:a14="http://schemas.microsoft.com/office/drawing/2010/main"/>
                      </a:ext>
                    </a:extLst>
                  </pic:spPr>
                </pic:pic>
              </a:graphicData>
            </a:graphic>
          </wp:inline>
        </w:drawing>
      </w:r>
    </w:p>
    <w:p w:rsidR="00830C98" w:rsidRDefault="00830C98" w:rsidP="00830C98">
      <w:pPr>
        <w:rPr>
          <w:b/>
          <w:i/>
          <w:noProof/>
          <w:color w:val="FFFFFF"/>
          <w:sz w:val="24"/>
        </w:rPr>
      </w:pPr>
    </w:p>
    <w:p w:rsidR="00830C98" w:rsidRDefault="00830C98" w:rsidP="00830C98">
      <w:pPr>
        <w:rPr>
          <w:b/>
          <w:i/>
          <w:noProof/>
          <w:color w:val="FFFFFF"/>
          <w:sz w:val="24"/>
        </w:rPr>
      </w:pPr>
    </w:p>
    <w:p w:rsidR="00830C98" w:rsidRPr="00E05A17" w:rsidRDefault="00830C98" w:rsidP="00830C98">
      <w:pPr>
        <w:rPr>
          <w:noProof/>
          <w:color w:val="FFFFFF"/>
          <w:sz w:val="24"/>
        </w:rPr>
      </w:pPr>
    </w:p>
    <w:p w:rsidR="00830C98" w:rsidRDefault="00830C98" w:rsidP="00830C98">
      <w:pPr>
        <w:rPr>
          <w:b/>
          <w:i/>
          <w:noProof/>
          <w:color w:val="FFFFFF"/>
          <w:sz w:val="24"/>
        </w:rPr>
      </w:pPr>
    </w:p>
    <w:p w:rsidR="00830C98" w:rsidRDefault="00830C98" w:rsidP="00830C98">
      <w:pPr>
        <w:rPr>
          <w:b/>
          <w:i/>
          <w:noProof/>
          <w:color w:val="FFFFFF"/>
          <w:sz w:val="24"/>
        </w:rPr>
      </w:pPr>
    </w:p>
    <w:p w:rsidR="00D1643C" w:rsidRPr="0093628A" w:rsidRDefault="00D1643C" w:rsidP="00D1643C">
      <w:pPr>
        <w:jc w:val="center"/>
        <w:rPr>
          <w:b/>
          <w:sz w:val="32"/>
          <w:szCs w:val="32"/>
        </w:rPr>
      </w:pPr>
      <w:r>
        <w:rPr>
          <w:b/>
          <w:sz w:val="32"/>
          <w:szCs w:val="32"/>
        </w:rPr>
        <w:t>Director, Central Procurement Office</w:t>
      </w:r>
      <w:r>
        <w:rPr>
          <w:b/>
          <w:sz w:val="32"/>
          <w:szCs w:val="32"/>
        </w:rPr>
        <w:br/>
        <w:t>Annual</w:t>
      </w:r>
      <w:r w:rsidRPr="0093628A">
        <w:rPr>
          <w:b/>
          <w:sz w:val="32"/>
          <w:szCs w:val="32"/>
        </w:rPr>
        <w:t xml:space="preserve"> </w:t>
      </w:r>
      <w:r>
        <w:rPr>
          <w:b/>
          <w:sz w:val="32"/>
          <w:szCs w:val="32"/>
        </w:rPr>
        <w:t>Report</w:t>
      </w:r>
      <w:r>
        <w:rPr>
          <w:b/>
          <w:sz w:val="32"/>
          <w:szCs w:val="32"/>
        </w:rPr>
        <w:br/>
        <w:t>January – December 2019</w:t>
      </w:r>
    </w:p>
    <w:p w:rsidR="00D1643C" w:rsidRDefault="00D1643C" w:rsidP="00830C98">
      <w:pPr>
        <w:rPr>
          <w:b/>
          <w:i/>
          <w:noProof/>
          <w:color w:val="FFFFFF"/>
          <w:sz w:val="24"/>
        </w:rPr>
      </w:pPr>
    </w:p>
    <w:p w:rsidR="00D1643C" w:rsidRDefault="00D1643C" w:rsidP="00830C98">
      <w:pPr>
        <w:rPr>
          <w:b/>
          <w:i/>
          <w:noProof/>
          <w:color w:val="FFFFFF"/>
          <w:sz w:val="24"/>
        </w:rPr>
      </w:pPr>
    </w:p>
    <w:p w:rsidR="00D1643C" w:rsidRDefault="00D1643C" w:rsidP="00830C98">
      <w:pPr>
        <w:rPr>
          <w:b/>
          <w:i/>
          <w:noProof/>
          <w:color w:val="FFFFFF"/>
          <w:sz w:val="24"/>
        </w:rPr>
      </w:pPr>
    </w:p>
    <w:p w:rsidR="00D1643C" w:rsidRDefault="00D1643C" w:rsidP="00830C98">
      <w:pPr>
        <w:rPr>
          <w:b/>
          <w:i/>
          <w:noProof/>
          <w:color w:val="FFFFFF"/>
          <w:sz w:val="24"/>
        </w:rPr>
      </w:pPr>
    </w:p>
    <w:p w:rsidR="00D1643C" w:rsidRDefault="00D1643C" w:rsidP="00830C98">
      <w:pPr>
        <w:rPr>
          <w:b/>
          <w:i/>
          <w:noProof/>
          <w:color w:val="FFFFFF"/>
          <w:sz w:val="24"/>
        </w:rPr>
      </w:pPr>
    </w:p>
    <w:p w:rsidR="00D1643C" w:rsidRDefault="00D1643C" w:rsidP="00830C98">
      <w:pPr>
        <w:rPr>
          <w:b/>
          <w:i/>
          <w:noProof/>
          <w:color w:val="FFFFFF"/>
          <w:sz w:val="24"/>
        </w:rPr>
      </w:pPr>
    </w:p>
    <w:p w:rsidR="00D1643C" w:rsidRDefault="00D1643C" w:rsidP="00830C98">
      <w:pPr>
        <w:rPr>
          <w:b/>
          <w:i/>
          <w:noProof/>
          <w:color w:val="FFFFFF"/>
          <w:sz w:val="24"/>
        </w:rPr>
      </w:pPr>
    </w:p>
    <w:p w:rsidR="00D1643C" w:rsidRDefault="00D1643C" w:rsidP="00830C98">
      <w:pPr>
        <w:rPr>
          <w:b/>
          <w:i/>
          <w:noProof/>
          <w:color w:val="FFFFFF"/>
          <w:sz w:val="24"/>
        </w:rPr>
      </w:pPr>
    </w:p>
    <w:p w:rsidR="00D1643C" w:rsidRDefault="00D1643C" w:rsidP="00830C98">
      <w:pPr>
        <w:rPr>
          <w:b/>
          <w:i/>
          <w:noProof/>
          <w:color w:val="FFFFFF"/>
          <w:sz w:val="24"/>
        </w:rPr>
      </w:pPr>
    </w:p>
    <w:p w:rsidR="00D1643C" w:rsidRDefault="00D1643C" w:rsidP="00830C98">
      <w:pPr>
        <w:rPr>
          <w:b/>
          <w:i/>
          <w:noProof/>
          <w:color w:val="FFFFFF"/>
          <w:sz w:val="24"/>
        </w:rPr>
      </w:pPr>
    </w:p>
    <w:p w:rsidR="00830C98" w:rsidRPr="00EC4AEA" w:rsidRDefault="00830C98" w:rsidP="00830C98">
      <w:pPr>
        <w:rPr>
          <w:noProof/>
          <w:color w:val="FFFFFF"/>
          <w:sz w:val="24"/>
        </w:rPr>
      </w:pPr>
    </w:p>
    <w:tbl>
      <w:tblPr>
        <w:tblpPr w:leftFromText="180" w:rightFromText="180" w:vertAnchor="text" w:horzAnchor="margin" w:tblpYSpec="top"/>
        <w:tblW w:w="9900" w:type="dxa"/>
        <w:shd w:val="clear" w:color="auto" w:fill="333399"/>
        <w:tblLook w:val="01E0" w:firstRow="1" w:lastRow="1" w:firstColumn="1" w:lastColumn="1" w:noHBand="0" w:noVBand="0"/>
      </w:tblPr>
      <w:tblGrid>
        <w:gridCol w:w="9900"/>
      </w:tblGrid>
      <w:tr w:rsidR="00830C98" w:rsidRPr="00F86D8C" w:rsidTr="004440AA">
        <w:trPr>
          <w:trHeight w:val="459"/>
        </w:trPr>
        <w:tc>
          <w:tcPr>
            <w:tcW w:w="9900" w:type="dxa"/>
            <w:shd w:val="clear" w:color="auto" w:fill="333399"/>
          </w:tcPr>
          <w:p w:rsidR="00830C98" w:rsidRPr="00F86D8C" w:rsidRDefault="00830C98" w:rsidP="004440AA">
            <w:pPr>
              <w:tabs>
                <w:tab w:val="left" w:pos="11880"/>
              </w:tabs>
              <w:rPr>
                <w:b/>
                <w:color w:val="FFFFFF"/>
                <w:sz w:val="32"/>
                <w:szCs w:val="32"/>
              </w:rPr>
            </w:pPr>
            <w:r>
              <w:rPr>
                <w:b/>
                <w:color w:val="FFFFFF"/>
                <w:sz w:val="32"/>
                <w:szCs w:val="32"/>
              </w:rPr>
              <w:t>CONTENTS</w:t>
            </w:r>
          </w:p>
        </w:tc>
      </w:tr>
    </w:tbl>
    <w:p w:rsidR="00830C98" w:rsidRDefault="00830C98" w:rsidP="00830C98"/>
    <w:p w:rsidR="00734D53" w:rsidRDefault="00734D53" w:rsidP="00830C98">
      <w:pPr>
        <w:spacing w:line="360" w:lineRule="auto"/>
        <w:rPr>
          <w:b/>
          <w:szCs w:val="22"/>
        </w:rPr>
      </w:pPr>
    </w:p>
    <w:p w:rsidR="00830C98" w:rsidRPr="00726B74" w:rsidRDefault="00830C98" w:rsidP="00830C98">
      <w:pPr>
        <w:spacing w:line="360" w:lineRule="auto"/>
        <w:rPr>
          <w:b/>
          <w:szCs w:val="22"/>
        </w:rPr>
      </w:pPr>
      <w:r w:rsidRPr="00726B74">
        <w:rPr>
          <w:b/>
          <w:szCs w:val="22"/>
        </w:rPr>
        <w:t>1. Introduction</w:t>
      </w:r>
      <w:r w:rsidRPr="00726B74">
        <w:rPr>
          <w:b/>
          <w:szCs w:val="22"/>
        </w:rPr>
        <w:tab/>
      </w:r>
      <w:r w:rsidRPr="00726B74">
        <w:rPr>
          <w:b/>
          <w:szCs w:val="22"/>
        </w:rPr>
        <w:tab/>
      </w:r>
      <w:r w:rsidRPr="00726B74">
        <w:rPr>
          <w:b/>
          <w:szCs w:val="22"/>
        </w:rPr>
        <w:tab/>
      </w:r>
      <w:r w:rsidRPr="00726B74">
        <w:rPr>
          <w:b/>
          <w:szCs w:val="22"/>
        </w:rPr>
        <w:tab/>
      </w:r>
      <w:r w:rsidRPr="00726B74">
        <w:rPr>
          <w:b/>
          <w:szCs w:val="22"/>
        </w:rPr>
        <w:tab/>
      </w:r>
      <w:r w:rsidRPr="00726B74">
        <w:rPr>
          <w:b/>
          <w:szCs w:val="22"/>
        </w:rPr>
        <w:tab/>
      </w:r>
      <w:r w:rsidRPr="00726B74">
        <w:rPr>
          <w:b/>
          <w:szCs w:val="22"/>
        </w:rPr>
        <w:tab/>
      </w:r>
      <w:r w:rsidRPr="00726B74">
        <w:rPr>
          <w:b/>
          <w:szCs w:val="22"/>
        </w:rPr>
        <w:tab/>
      </w:r>
      <w:r w:rsidRPr="00726B74">
        <w:rPr>
          <w:b/>
          <w:szCs w:val="22"/>
        </w:rPr>
        <w:tab/>
      </w:r>
    </w:p>
    <w:p w:rsidR="00830C98" w:rsidRDefault="00051678" w:rsidP="00205191">
      <w:pPr>
        <w:numPr>
          <w:ilvl w:val="0"/>
          <w:numId w:val="1"/>
        </w:numPr>
        <w:ind w:left="714" w:hanging="357"/>
        <w:rPr>
          <w:szCs w:val="22"/>
        </w:rPr>
      </w:pPr>
      <w:r>
        <w:rPr>
          <w:szCs w:val="22"/>
        </w:rPr>
        <w:t>Cayman Islands Government Procurement</w:t>
      </w:r>
    </w:p>
    <w:p w:rsidR="00EA45F2" w:rsidRDefault="00EA45F2" w:rsidP="00C5512F">
      <w:pPr>
        <w:rPr>
          <w:szCs w:val="22"/>
        </w:rPr>
      </w:pPr>
    </w:p>
    <w:p w:rsidR="00AF544C" w:rsidRDefault="00AF544C" w:rsidP="00205191">
      <w:pPr>
        <w:numPr>
          <w:ilvl w:val="0"/>
          <w:numId w:val="1"/>
        </w:numPr>
        <w:ind w:left="714" w:hanging="357"/>
        <w:rPr>
          <w:szCs w:val="22"/>
        </w:rPr>
      </w:pPr>
      <w:r>
        <w:rPr>
          <w:szCs w:val="22"/>
        </w:rPr>
        <w:t>Procurement landscape</w:t>
      </w:r>
    </w:p>
    <w:p w:rsidR="00EA45F2" w:rsidRDefault="00EA45F2" w:rsidP="00EA45F2">
      <w:pPr>
        <w:ind w:left="714"/>
        <w:rPr>
          <w:szCs w:val="22"/>
        </w:rPr>
      </w:pPr>
    </w:p>
    <w:p w:rsidR="00830C98" w:rsidRDefault="00AF544C" w:rsidP="00205191">
      <w:pPr>
        <w:numPr>
          <w:ilvl w:val="0"/>
          <w:numId w:val="1"/>
        </w:numPr>
        <w:ind w:left="714" w:hanging="357"/>
        <w:rPr>
          <w:szCs w:val="22"/>
        </w:rPr>
      </w:pPr>
      <w:r>
        <w:rPr>
          <w:szCs w:val="22"/>
        </w:rPr>
        <w:t>T</w:t>
      </w:r>
      <w:r w:rsidR="0005350C">
        <w:rPr>
          <w:szCs w:val="22"/>
        </w:rPr>
        <w:t>hemes and principles</w:t>
      </w:r>
    </w:p>
    <w:p w:rsidR="004E2319" w:rsidRDefault="004E2319" w:rsidP="004E2319">
      <w:pPr>
        <w:pStyle w:val="ListParagraph"/>
        <w:rPr>
          <w:szCs w:val="22"/>
        </w:rPr>
      </w:pPr>
    </w:p>
    <w:p w:rsidR="004E2319" w:rsidRPr="00FE7854" w:rsidRDefault="004E2319" w:rsidP="004E2319">
      <w:pPr>
        <w:rPr>
          <w:b/>
          <w:szCs w:val="22"/>
        </w:rPr>
      </w:pPr>
      <w:r w:rsidRPr="00FE7854">
        <w:rPr>
          <w:b/>
          <w:szCs w:val="22"/>
        </w:rPr>
        <w:t xml:space="preserve">2. </w:t>
      </w:r>
      <w:r w:rsidR="00FE7854" w:rsidRPr="00FE7854">
        <w:rPr>
          <w:b/>
          <w:szCs w:val="22"/>
        </w:rPr>
        <w:t>At a Glance – 2019</w:t>
      </w:r>
      <w:r w:rsidR="00FE7854" w:rsidRPr="00FE7854">
        <w:rPr>
          <w:b/>
          <w:szCs w:val="22"/>
        </w:rPr>
        <w:br/>
      </w:r>
    </w:p>
    <w:p w:rsidR="00FE7854" w:rsidRDefault="00FE7854" w:rsidP="00205191">
      <w:pPr>
        <w:pStyle w:val="ListParagraph"/>
        <w:numPr>
          <w:ilvl w:val="0"/>
          <w:numId w:val="4"/>
        </w:numPr>
        <w:rPr>
          <w:szCs w:val="22"/>
        </w:rPr>
      </w:pPr>
      <w:r>
        <w:rPr>
          <w:szCs w:val="22"/>
        </w:rPr>
        <w:t>Completed Tasks</w:t>
      </w:r>
      <w:r>
        <w:rPr>
          <w:szCs w:val="22"/>
        </w:rPr>
        <w:br/>
      </w:r>
    </w:p>
    <w:p w:rsidR="00FE7854" w:rsidRDefault="00FE7854" w:rsidP="00205191">
      <w:pPr>
        <w:pStyle w:val="ListParagraph"/>
        <w:numPr>
          <w:ilvl w:val="0"/>
          <w:numId w:val="4"/>
        </w:numPr>
        <w:rPr>
          <w:szCs w:val="22"/>
        </w:rPr>
      </w:pPr>
      <w:r>
        <w:rPr>
          <w:szCs w:val="22"/>
        </w:rPr>
        <w:t>Ongoing Tasks</w:t>
      </w:r>
      <w:r>
        <w:rPr>
          <w:szCs w:val="22"/>
        </w:rPr>
        <w:br/>
      </w:r>
    </w:p>
    <w:p w:rsidR="00FE7854" w:rsidRPr="00FE7854" w:rsidRDefault="00FE7854" w:rsidP="00205191">
      <w:pPr>
        <w:pStyle w:val="ListParagraph"/>
        <w:numPr>
          <w:ilvl w:val="0"/>
          <w:numId w:val="4"/>
        </w:numPr>
        <w:rPr>
          <w:szCs w:val="22"/>
        </w:rPr>
      </w:pPr>
      <w:r>
        <w:rPr>
          <w:szCs w:val="22"/>
        </w:rPr>
        <w:t>Statistics</w:t>
      </w:r>
    </w:p>
    <w:p w:rsidR="002C5FA7" w:rsidRPr="0031724E" w:rsidRDefault="002C5FA7" w:rsidP="00BF25DB">
      <w:pPr>
        <w:rPr>
          <w:b/>
          <w:sz w:val="24"/>
        </w:rPr>
      </w:pPr>
    </w:p>
    <w:p w:rsidR="00830C98" w:rsidRPr="00726B74" w:rsidRDefault="004E2319" w:rsidP="00830C98">
      <w:pPr>
        <w:spacing w:line="360" w:lineRule="auto"/>
        <w:rPr>
          <w:b/>
          <w:szCs w:val="22"/>
        </w:rPr>
      </w:pPr>
      <w:r>
        <w:rPr>
          <w:b/>
          <w:szCs w:val="22"/>
        </w:rPr>
        <w:t>3</w:t>
      </w:r>
      <w:r w:rsidR="00483E97">
        <w:rPr>
          <w:b/>
          <w:szCs w:val="22"/>
        </w:rPr>
        <w:t>. Looking Forward</w:t>
      </w:r>
      <w:r w:rsidR="00FE7854">
        <w:rPr>
          <w:b/>
          <w:szCs w:val="22"/>
        </w:rPr>
        <w:t xml:space="preserve"> – 2020 </w:t>
      </w:r>
      <w:r w:rsidR="00830C98" w:rsidRPr="00726B74">
        <w:rPr>
          <w:b/>
          <w:szCs w:val="22"/>
        </w:rPr>
        <w:tab/>
      </w:r>
      <w:r w:rsidR="00830C98" w:rsidRPr="00726B74">
        <w:rPr>
          <w:b/>
          <w:szCs w:val="22"/>
        </w:rPr>
        <w:tab/>
      </w:r>
      <w:r w:rsidR="00830C98" w:rsidRPr="00726B74">
        <w:rPr>
          <w:b/>
          <w:szCs w:val="22"/>
        </w:rPr>
        <w:tab/>
      </w:r>
      <w:r w:rsidR="00830C98" w:rsidRPr="00726B74">
        <w:rPr>
          <w:b/>
          <w:szCs w:val="22"/>
        </w:rPr>
        <w:tab/>
      </w:r>
      <w:r w:rsidR="00830C98" w:rsidRPr="00726B74">
        <w:rPr>
          <w:b/>
          <w:szCs w:val="22"/>
        </w:rPr>
        <w:tab/>
      </w:r>
      <w:r w:rsidR="00830C98" w:rsidRPr="00726B74">
        <w:rPr>
          <w:b/>
          <w:szCs w:val="22"/>
        </w:rPr>
        <w:tab/>
      </w:r>
      <w:r w:rsidR="00830C98" w:rsidRPr="00726B74">
        <w:rPr>
          <w:b/>
          <w:szCs w:val="22"/>
        </w:rPr>
        <w:tab/>
      </w:r>
      <w:r w:rsidR="00830C98" w:rsidRPr="00726B74">
        <w:rPr>
          <w:b/>
          <w:szCs w:val="22"/>
        </w:rPr>
        <w:tab/>
      </w:r>
    </w:p>
    <w:p w:rsidR="00830C98" w:rsidRDefault="00830C98" w:rsidP="00205191">
      <w:pPr>
        <w:numPr>
          <w:ilvl w:val="0"/>
          <w:numId w:val="2"/>
        </w:numPr>
        <w:ind w:left="714" w:hanging="357"/>
        <w:rPr>
          <w:szCs w:val="22"/>
        </w:rPr>
      </w:pPr>
      <w:r>
        <w:rPr>
          <w:szCs w:val="22"/>
        </w:rPr>
        <w:t>Strategy</w:t>
      </w:r>
    </w:p>
    <w:p w:rsidR="00EA45F2" w:rsidRPr="00D100A3" w:rsidRDefault="00EA45F2" w:rsidP="00EA45F2">
      <w:pPr>
        <w:ind w:left="714"/>
        <w:rPr>
          <w:szCs w:val="22"/>
        </w:rPr>
      </w:pPr>
    </w:p>
    <w:p w:rsidR="00FE7854" w:rsidRDefault="00830C98" w:rsidP="00205191">
      <w:pPr>
        <w:numPr>
          <w:ilvl w:val="0"/>
          <w:numId w:val="2"/>
        </w:numPr>
        <w:ind w:left="714" w:hanging="357"/>
        <w:rPr>
          <w:szCs w:val="22"/>
        </w:rPr>
      </w:pPr>
      <w:r w:rsidRPr="0031724E">
        <w:rPr>
          <w:szCs w:val="22"/>
        </w:rPr>
        <w:t>Approach</w:t>
      </w:r>
    </w:p>
    <w:p w:rsidR="00FE7854" w:rsidRDefault="00FE7854" w:rsidP="00FE7854">
      <w:pPr>
        <w:pStyle w:val="ListParagraph"/>
        <w:rPr>
          <w:szCs w:val="22"/>
        </w:rPr>
      </w:pPr>
    </w:p>
    <w:p w:rsidR="00FE7854" w:rsidRPr="00FE7854" w:rsidRDefault="00FE7854" w:rsidP="00205191">
      <w:pPr>
        <w:numPr>
          <w:ilvl w:val="0"/>
          <w:numId w:val="2"/>
        </w:numPr>
        <w:ind w:left="714" w:hanging="357"/>
        <w:rPr>
          <w:szCs w:val="22"/>
        </w:rPr>
      </w:pPr>
      <w:r>
        <w:rPr>
          <w:szCs w:val="22"/>
        </w:rPr>
        <w:t>Planned Task</w:t>
      </w:r>
    </w:p>
    <w:p w:rsidR="00C964F9" w:rsidRDefault="00C964F9" w:rsidP="00C964F9">
      <w:pPr>
        <w:ind w:left="714"/>
        <w:rPr>
          <w:szCs w:val="22"/>
        </w:rPr>
      </w:pPr>
    </w:p>
    <w:p w:rsidR="0031724E" w:rsidRDefault="004E2319" w:rsidP="00830C98">
      <w:pPr>
        <w:spacing w:line="360" w:lineRule="auto"/>
        <w:rPr>
          <w:b/>
          <w:sz w:val="24"/>
        </w:rPr>
      </w:pPr>
      <w:r>
        <w:rPr>
          <w:b/>
          <w:sz w:val="24"/>
        </w:rPr>
        <w:t>4</w:t>
      </w:r>
      <w:r w:rsidR="00830C98" w:rsidRPr="000701DF">
        <w:rPr>
          <w:b/>
          <w:sz w:val="24"/>
        </w:rPr>
        <w:t xml:space="preserve">. </w:t>
      </w:r>
      <w:r w:rsidR="00830C98">
        <w:rPr>
          <w:b/>
          <w:sz w:val="24"/>
        </w:rPr>
        <w:t xml:space="preserve">Contacting </w:t>
      </w:r>
      <w:r w:rsidR="0031724E">
        <w:rPr>
          <w:b/>
          <w:sz w:val="24"/>
        </w:rPr>
        <w:t>the Procurement Team</w:t>
      </w:r>
    </w:p>
    <w:p w:rsidR="00830C98" w:rsidRDefault="00830C98" w:rsidP="00830C98">
      <w:pPr>
        <w:spacing w:line="360" w:lineRule="auto"/>
        <w:rPr>
          <w:b/>
          <w:sz w:val="24"/>
        </w:rPr>
      </w:pPr>
      <w:r>
        <w:rPr>
          <w:b/>
          <w:sz w:val="24"/>
        </w:rPr>
        <w:tab/>
      </w:r>
    </w:p>
    <w:p w:rsidR="00830C98" w:rsidRPr="00923827" w:rsidRDefault="00830C98" w:rsidP="00205191">
      <w:pPr>
        <w:numPr>
          <w:ilvl w:val="0"/>
          <w:numId w:val="3"/>
        </w:numPr>
        <w:spacing w:line="360" w:lineRule="auto"/>
        <w:jc w:val="both"/>
        <w:rPr>
          <w:b/>
          <w:sz w:val="24"/>
        </w:rPr>
      </w:pPr>
      <w:r>
        <w:br w:type="page"/>
      </w:r>
    </w:p>
    <w:tbl>
      <w:tblPr>
        <w:tblpPr w:leftFromText="180" w:rightFromText="180" w:vertAnchor="text" w:horzAnchor="margin" w:tblpYSpec="top"/>
        <w:tblW w:w="9900" w:type="dxa"/>
        <w:shd w:val="clear" w:color="auto" w:fill="333399"/>
        <w:tblLook w:val="01E0" w:firstRow="1" w:lastRow="1" w:firstColumn="1" w:lastColumn="1" w:noHBand="0" w:noVBand="0"/>
      </w:tblPr>
      <w:tblGrid>
        <w:gridCol w:w="9900"/>
      </w:tblGrid>
      <w:tr w:rsidR="00830C98" w:rsidRPr="00F86D8C" w:rsidTr="004440AA">
        <w:trPr>
          <w:trHeight w:val="459"/>
        </w:trPr>
        <w:tc>
          <w:tcPr>
            <w:tcW w:w="9900" w:type="dxa"/>
            <w:shd w:val="clear" w:color="auto" w:fill="333399"/>
          </w:tcPr>
          <w:p w:rsidR="00830C98" w:rsidRPr="00F86D8C" w:rsidRDefault="00830C98" w:rsidP="004440AA">
            <w:pPr>
              <w:tabs>
                <w:tab w:val="left" w:pos="11880"/>
              </w:tabs>
              <w:ind w:right="282"/>
              <w:rPr>
                <w:b/>
                <w:color w:val="FFFFFF"/>
                <w:sz w:val="32"/>
                <w:szCs w:val="32"/>
              </w:rPr>
            </w:pPr>
            <w:r w:rsidRPr="00F86D8C">
              <w:rPr>
                <w:b/>
                <w:color w:val="FFFFFF"/>
                <w:sz w:val="32"/>
                <w:szCs w:val="32"/>
              </w:rPr>
              <w:lastRenderedPageBreak/>
              <w:t>1. Introduction</w:t>
            </w:r>
          </w:p>
        </w:tc>
      </w:tr>
    </w:tbl>
    <w:p w:rsidR="00830C98" w:rsidRDefault="00830C98" w:rsidP="00830C98">
      <w:pPr>
        <w:tabs>
          <w:tab w:val="left" w:pos="10120"/>
        </w:tabs>
        <w:ind w:right="282"/>
        <w:jc w:val="both"/>
        <w:outlineLvl w:val="0"/>
        <w:rPr>
          <w:b/>
        </w:rPr>
      </w:pPr>
    </w:p>
    <w:p w:rsidR="00051678" w:rsidRPr="00C5512F" w:rsidRDefault="00051678" w:rsidP="00051678">
      <w:pPr>
        <w:tabs>
          <w:tab w:val="left" w:pos="10120"/>
        </w:tabs>
        <w:ind w:right="282"/>
        <w:jc w:val="both"/>
        <w:rPr>
          <w:rFonts w:asciiTheme="majorHAnsi" w:hAnsiTheme="majorHAnsi" w:cstheme="majorHAnsi"/>
          <w:b/>
          <w:caps/>
          <w:sz w:val="24"/>
        </w:rPr>
      </w:pPr>
      <w:r w:rsidRPr="00C5512F">
        <w:rPr>
          <w:rFonts w:asciiTheme="majorHAnsi" w:hAnsiTheme="majorHAnsi" w:cstheme="majorHAnsi"/>
          <w:b/>
          <w:caps/>
          <w:sz w:val="24"/>
        </w:rPr>
        <w:t>Cayman Islands Government Procurement</w:t>
      </w:r>
    </w:p>
    <w:p w:rsidR="00830C98" w:rsidRPr="002170F0" w:rsidRDefault="00830C98" w:rsidP="00830C98">
      <w:pPr>
        <w:tabs>
          <w:tab w:val="left" w:pos="10120"/>
        </w:tabs>
        <w:ind w:right="282"/>
        <w:jc w:val="both"/>
        <w:rPr>
          <w:rFonts w:asciiTheme="majorHAnsi" w:hAnsiTheme="majorHAnsi" w:cstheme="majorHAnsi"/>
          <w:sz w:val="24"/>
        </w:rPr>
      </w:pPr>
    </w:p>
    <w:p w:rsidR="00830C98" w:rsidRPr="002170F0" w:rsidRDefault="00FD4574" w:rsidP="00D11CBE">
      <w:pPr>
        <w:tabs>
          <w:tab w:val="left" w:pos="10120"/>
        </w:tabs>
        <w:ind w:right="282"/>
        <w:jc w:val="both"/>
        <w:rPr>
          <w:rFonts w:asciiTheme="majorHAnsi" w:hAnsiTheme="majorHAnsi" w:cstheme="majorHAnsi"/>
          <w:sz w:val="24"/>
        </w:rPr>
      </w:pPr>
      <w:r w:rsidRPr="002170F0">
        <w:rPr>
          <w:rFonts w:asciiTheme="majorHAnsi" w:hAnsiTheme="majorHAnsi" w:cstheme="majorHAnsi"/>
          <w:sz w:val="24"/>
        </w:rPr>
        <w:t>P</w:t>
      </w:r>
      <w:r w:rsidR="00830C98" w:rsidRPr="002170F0">
        <w:rPr>
          <w:rFonts w:asciiTheme="majorHAnsi" w:hAnsiTheme="majorHAnsi" w:cstheme="majorHAnsi"/>
          <w:sz w:val="24"/>
        </w:rPr>
        <w:t xml:space="preserve">rocurement </w:t>
      </w:r>
      <w:r w:rsidR="00051678" w:rsidRPr="00051678">
        <w:rPr>
          <w:rFonts w:asciiTheme="majorHAnsi" w:hAnsiTheme="majorHAnsi" w:cstheme="majorHAnsi"/>
          <w:sz w:val="24"/>
          <w:lang w:val="en-US"/>
        </w:rPr>
        <w:t>means the process by which an entity acquires goods, services or works from an external supplier to support the delivery and maintenance of government programmes, services and infrastructure, such process spanning the complete life cycle from initial concept</w:t>
      </w:r>
      <w:r w:rsidR="00051678">
        <w:rPr>
          <w:rFonts w:asciiTheme="majorHAnsi" w:hAnsiTheme="majorHAnsi" w:cstheme="majorHAnsi"/>
          <w:sz w:val="24"/>
          <w:lang w:val="en-US"/>
        </w:rPr>
        <w:t>. Within the Cayman Islands Government</w:t>
      </w:r>
      <w:r w:rsidR="00EB0F2D">
        <w:rPr>
          <w:rFonts w:asciiTheme="majorHAnsi" w:hAnsiTheme="majorHAnsi" w:cstheme="majorHAnsi"/>
          <w:sz w:val="24"/>
          <w:lang w:val="en-US"/>
        </w:rPr>
        <w:t xml:space="preserve"> (CIG)</w:t>
      </w:r>
      <w:r w:rsidR="00051678">
        <w:rPr>
          <w:rFonts w:asciiTheme="majorHAnsi" w:hAnsiTheme="majorHAnsi" w:cstheme="majorHAnsi"/>
          <w:sz w:val="24"/>
          <w:lang w:val="en-US"/>
        </w:rPr>
        <w:t xml:space="preserve">, including Statutory Authorities and Government Companies, the 2019 budget for supplies, consumables and capital projects was $359,391,000. </w:t>
      </w:r>
      <w:r w:rsidR="00C5512F">
        <w:rPr>
          <w:rFonts w:asciiTheme="majorHAnsi" w:hAnsiTheme="majorHAnsi" w:cstheme="majorHAnsi"/>
          <w:sz w:val="24"/>
          <w:lang w:val="en-US"/>
        </w:rPr>
        <w:t>The structure and requirements for individual procurement projects and contracts is governed by the Procurement Law (2016) and the Procurement Regulations (2018), both of which came into effect in May 2018.</w:t>
      </w:r>
    </w:p>
    <w:p w:rsidR="00830C98" w:rsidRPr="002170F0" w:rsidRDefault="00830C98" w:rsidP="00FD4574">
      <w:pPr>
        <w:tabs>
          <w:tab w:val="left" w:pos="10120"/>
        </w:tabs>
        <w:ind w:right="282"/>
        <w:jc w:val="both"/>
        <w:rPr>
          <w:rFonts w:asciiTheme="majorHAnsi" w:hAnsiTheme="majorHAnsi" w:cstheme="majorHAnsi"/>
          <w:sz w:val="24"/>
        </w:rPr>
      </w:pPr>
    </w:p>
    <w:p w:rsidR="00140C52" w:rsidRDefault="00140C52" w:rsidP="00FD4574">
      <w:pPr>
        <w:tabs>
          <w:tab w:val="left" w:pos="10120"/>
        </w:tabs>
        <w:ind w:right="282"/>
        <w:jc w:val="both"/>
        <w:rPr>
          <w:rFonts w:asciiTheme="majorHAnsi" w:hAnsiTheme="majorHAnsi" w:cstheme="majorHAnsi"/>
          <w:b/>
          <w:sz w:val="24"/>
        </w:rPr>
      </w:pPr>
    </w:p>
    <w:p w:rsidR="00E84F5E" w:rsidRPr="002170F0" w:rsidRDefault="00AF544C" w:rsidP="00FD4574">
      <w:pPr>
        <w:tabs>
          <w:tab w:val="left" w:pos="10120"/>
        </w:tabs>
        <w:ind w:right="282"/>
        <w:jc w:val="both"/>
        <w:rPr>
          <w:rFonts w:asciiTheme="majorHAnsi" w:hAnsiTheme="majorHAnsi" w:cstheme="majorHAnsi"/>
          <w:b/>
          <w:sz w:val="24"/>
        </w:rPr>
      </w:pPr>
      <w:r>
        <w:rPr>
          <w:rFonts w:asciiTheme="majorHAnsi" w:hAnsiTheme="majorHAnsi" w:cstheme="majorHAnsi"/>
          <w:b/>
          <w:sz w:val="24"/>
        </w:rPr>
        <w:t>PROCUREMENT LANDSCAPE</w:t>
      </w:r>
    </w:p>
    <w:p w:rsidR="00E84F5E" w:rsidRPr="002170F0" w:rsidRDefault="00E84F5E" w:rsidP="00FD4574">
      <w:pPr>
        <w:tabs>
          <w:tab w:val="left" w:pos="10120"/>
        </w:tabs>
        <w:ind w:right="282"/>
        <w:jc w:val="both"/>
        <w:rPr>
          <w:rFonts w:asciiTheme="majorHAnsi" w:hAnsiTheme="majorHAnsi" w:cstheme="majorHAnsi"/>
          <w:b/>
          <w:sz w:val="24"/>
        </w:rPr>
      </w:pPr>
    </w:p>
    <w:p w:rsidR="00830C98" w:rsidRDefault="00EB0F2D" w:rsidP="00FD4574">
      <w:pPr>
        <w:tabs>
          <w:tab w:val="left" w:pos="10120"/>
        </w:tabs>
        <w:ind w:right="282"/>
        <w:jc w:val="both"/>
        <w:rPr>
          <w:rFonts w:asciiTheme="majorHAnsi" w:hAnsiTheme="majorHAnsi" w:cstheme="majorHAnsi"/>
          <w:sz w:val="24"/>
        </w:rPr>
      </w:pPr>
      <w:r>
        <w:rPr>
          <w:rFonts w:asciiTheme="majorHAnsi" w:hAnsiTheme="majorHAnsi" w:cstheme="majorHAnsi"/>
          <w:sz w:val="24"/>
        </w:rPr>
        <w:t>All major p</w:t>
      </w:r>
      <w:r w:rsidR="00830C98" w:rsidRPr="002170F0">
        <w:rPr>
          <w:rFonts w:asciiTheme="majorHAnsi" w:hAnsiTheme="majorHAnsi" w:cstheme="majorHAnsi"/>
          <w:sz w:val="24"/>
        </w:rPr>
        <w:t>rocurement</w:t>
      </w:r>
      <w:r w:rsidR="00B04AAF">
        <w:rPr>
          <w:rFonts w:asciiTheme="majorHAnsi" w:hAnsiTheme="majorHAnsi" w:cstheme="majorHAnsi"/>
          <w:sz w:val="24"/>
        </w:rPr>
        <w:t>s</w:t>
      </w:r>
      <w:r w:rsidR="00830C98" w:rsidRPr="002170F0">
        <w:rPr>
          <w:rFonts w:asciiTheme="majorHAnsi" w:hAnsiTheme="majorHAnsi" w:cstheme="majorHAnsi"/>
          <w:sz w:val="24"/>
        </w:rPr>
        <w:t xml:space="preserve"> at </w:t>
      </w:r>
      <w:r w:rsidR="00B04AAF">
        <w:rPr>
          <w:rFonts w:asciiTheme="majorHAnsi" w:hAnsiTheme="majorHAnsi" w:cstheme="majorHAnsi"/>
          <w:sz w:val="24"/>
        </w:rPr>
        <w:t>the Cayman Islands Government (CIG)</w:t>
      </w:r>
      <w:r>
        <w:rPr>
          <w:rFonts w:asciiTheme="majorHAnsi" w:hAnsiTheme="majorHAnsi" w:cstheme="majorHAnsi"/>
          <w:sz w:val="24"/>
        </w:rPr>
        <w:t xml:space="preserve"> </w:t>
      </w:r>
      <w:r w:rsidR="00830C98" w:rsidRPr="002170F0">
        <w:rPr>
          <w:rFonts w:asciiTheme="majorHAnsi" w:hAnsiTheme="majorHAnsi" w:cstheme="majorHAnsi"/>
          <w:sz w:val="24"/>
        </w:rPr>
        <w:t xml:space="preserve">is </w:t>
      </w:r>
      <w:r w:rsidR="00B04AAF">
        <w:rPr>
          <w:rFonts w:asciiTheme="majorHAnsi" w:hAnsiTheme="majorHAnsi" w:cstheme="majorHAnsi"/>
          <w:sz w:val="24"/>
        </w:rPr>
        <w:t>processed via</w:t>
      </w:r>
      <w:r>
        <w:rPr>
          <w:rFonts w:asciiTheme="majorHAnsi" w:hAnsiTheme="majorHAnsi" w:cstheme="majorHAnsi"/>
          <w:sz w:val="24"/>
        </w:rPr>
        <w:t xml:space="preserve"> an E</w:t>
      </w:r>
      <w:r w:rsidR="00B04AAF">
        <w:rPr>
          <w:rFonts w:asciiTheme="majorHAnsi" w:hAnsiTheme="majorHAnsi" w:cstheme="majorHAnsi"/>
          <w:sz w:val="24"/>
        </w:rPr>
        <w:t xml:space="preserve">lectronic </w:t>
      </w:r>
      <w:r>
        <w:rPr>
          <w:rFonts w:asciiTheme="majorHAnsi" w:hAnsiTheme="majorHAnsi" w:cstheme="majorHAnsi"/>
          <w:sz w:val="24"/>
        </w:rPr>
        <w:t xml:space="preserve">Procurement portal called Bonfire that is used to publicise opportunities, communicate with vendors and evaluate submissions. </w:t>
      </w:r>
      <w:r w:rsidR="001B3C1E">
        <w:rPr>
          <w:rFonts w:asciiTheme="majorHAnsi" w:hAnsiTheme="majorHAnsi" w:cstheme="majorHAnsi"/>
          <w:sz w:val="24"/>
        </w:rPr>
        <w:t>Procurement projects are handled by the individual ministries, department</w:t>
      </w:r>
      <w:r w:rsidR="00AF35CA">
        <w:rPr>
          <w:rFonts w:asciiTheme="majorHAnsi" w:hAnsiTheme="majorHAnsi" w:cstheme="majorHAnsi"/>
          <w:sz w:val="24"/>
        </w:rPr>
        <w:t xml:space="preserve">s or units based on their needs. The Central Procurement Office (CPO) </w:t>
      </w:r>
      <w:r w:rsidR="00140C52">
        <w:rPr>
          <w:rFonts w:asciiTheme="majorHAnsi" w:hAnsiTheme="majorHAnsi" w:cstheme="majorHAnsi"/>
          <w:sz w:val="24"/>
        </w:rPr>
        <w:t>provides advice and guidance to all Governm</w:t>
      </w:r>
      <w:r w:rsidR="007548C1">
        <w:rPr>
          <w:rFonts w:asciiTheme="majorHAnsi" w:hAnsiTheme="majorHAnsi" w:cstheme="majorHAnsi"/>
          <w:sz w:val="24"/>
        </w:rPr>
        <w:t>ent Entities as well as identifying</w:t>
      </w:r>
      <w:r w:rsidR="00140C52">
        <w:rPr>
          <w:rFonts w:asciiTheme="majorHAnsi" w:hAnsiTheme="majorHAnsi" w:cstheme="majorHAnsi"/>
          <w:sz w:val="24"/>
        </w:rPr>
        <w:t xml:space="preserve"> savi</w:t>
      </w:r>
      <w:r w:rsidR="007548C1">
        <w:rPr>
          <w:rFonts w:asciiTheme="majorHAnsi" w:hAnsiTheme="majorHAnsi" w:cstheme="majorHAnsi"/>
          <w:sz w:val="24"/>
        </w:rPr>
        <w:t>ngs opportunities and establishing</w:t>
      </w:r>
      <w:r w:rsidR="00140C52">
        <w:rPr>
          <w:rFonts w:asciiTheme="majorHAnsi" w:hAnsiTheme="majorHAnsi" w:cstheme="majorHAnsi"/>
          <w:sz w:val="24"/>
        </w:rPr>
        <w:t xml:space="preserve"> frameworks to take advantage of CIG’s collective purchasing power. </w:t>
      </w:r>
      <w:r w:rsidR="00AF35CA">
        <w:rPr>
          <w:rFonts w:asciiTheme="majorHAnsi" w:hAnsiTheme="majorHAnsi" w:cstheme="majorHAnsi"/>
          <w:sz w:val="24"/>
        </w:rPr>
        <w:t xml:space="preserve"> </w:t>
      </w:r>
      <w:r w:rsidR="001B3C1E">
        <w:rPr>
          <w:rFonts w:asciiTheme="majorHAnsi" w:hAnsiTheme="majorHAnsi" w:cstheme="majorHAnsi"/>
          <w:sz w:val="24"/>
        </w:rPr>
        <w:t>Depending on the value of the procurement contract, there are various levels of approval</w:t>
      </w:r>
      <w:r>
        <w:rPr>
          <w:rFonts w:asciiTheme="majorHAnsi" w:hAnsiTheme="majorHAnsi" w:cstheme="majorHAnsi"/>
          <w:sz w:val="24"/>
        </w:rPr>
        <w:t xml:space="preserve"> </w:t>
      </w:r>
      <w:r w:rsidR="00140C52">
        <w:rPr>
          <w:rFonts w:asciiTheme="majorHAnsi" w:hAnsiTheme="majorHAnsi" w:cstheme="majorHAnsi"/>
          <w:sz w:val="24"/>
        </w:rPr>
        <w:t>required</w:t>
      </w:r>
      <w:r w:rsidR="00ED64B0">
        <w:rPr>
          <w:rFonts w:asciiTheme="majorHAnsi" w:hAnsiTheme="majorHAnsi" w:cstheme="majorHAnsi"/>
          <w:sz w:val="24"/>
        </w:rPr>
        <w:t xml:space="preserve"> throughout the process, from initiation to preferred bidder selection.  </w:t>
      </w:r>
      <w:r w:rsidR="00140C52">
        <w:rPr>
          <w:rFonts w:asciiTheme="majorHAnsi" w:hAnsiTheme="majorHAnsi" w:cstheme="majorHAnsi"/>
          <w:sz w:val="24"/>
        </w:rPr>
        <w:t xml:space="preserve">  </w:t>
      </w:r>
    </w:p>
    <w:p w:rsidR="00BF25DB" w:rsidRDefault="00BF25DB" w:rsidP="00FD4574">
      <w:pPr>
        <w:tabs>
          <w:tab w:val="left" w:pos="10120"/>
        </w:tabs>
        <w:ind w:right="282"/>
        <w:jc w:val="both"/>
        <w:rPr>
          <w:rFonts w:asciiTheme="majorHAnsi" w:hAnsiTheme="majorHAnsi" w:cstheme="majorHAnsi"/>
          <w:sz w:val="24"/>
        </w:rPr>
      </w:pPr>
    </w:p>
    <w:p w:rsidR="00D80037" w:rsidRDefault="00BF25DB" w:rsidP="00D80037">
      <w:pPr>
        <w:tabs>
          <w:tab w:val="left" w:pos="10120"/>
        </w:tabs>
        <w:ind w:right="282"/>
        <w:jc w:val="both"/>
        <w:rPr>
          <w:rFonts w:asciiTheme="majorHAnsi" w:hAnsiTheme="majorHAnsi" w:cstheme="majorHAnsi"/>
          <w:sz w:val="24"/>
        </w:rPr>
      </w:pPr>
      <w:r>
        <w:rPr>
          <w:rFonts w:asciiTheme="majorHAnsi" w:hAnsiTheme="majorHAnsi" w:cstheme="majorHAnsi"/>
          <w:sz w:val="24"/>
        </w:rPr>
        <w:t>For projects with a value below $250,000, all approvals are handled internally by an individual Entity’s Procurement Committee (EPC), Chief Financial Officer (CFO) and Chief Officer (or equivalent). For procurement’s with a value of $250,000 or above, an</w:t>
      </w:r>
      <w:r w:rsidR="00483E97">
        <w:rPr>
          <w:rFonts w:asciiTheme="majorHAnsi" w:hAnsiTheme="majorHAnsi" w:cstheme="majorHAnsi"/>
          <w:sz w:val="24"/>
        </w:rPr>
        <w:t xml:space="preserve"> external</w:t>
      </w:r>
      <w:r>
        <w:rPr>
          <w:rFonts w:asciiTheme="majorHAnsi" w:hAnsiTheme="majorHAnsi" w:cstheme="majorHAnsi"/>
          <w:sz w:val="24"/>
        </w:rPr>
        <w:t xml:space="preserve"> oversight body known as the Public Procurement Committee (PPC) is required to review and approval bid evaluations prior to contracting with the preferred bidder.  </w:t>
      </w:r>
    </w:p>
    <w:p w:rsidR="00E97D01" w:rsidRPr="002170F0" w:rsidRDefault="00E97D01" w:rsidP="00D80037">
      <w:pPr>
        <w:tabs>
          <w:tab w:val="left" w:pos="10120"/>
        </w:tabs>
        <w:ind w:right="282"/>
        <w:jc w:val="both"/>
        <w:rPr>
          <w:rFonts w:asciiTheme="majorHAnsi" w:hAnsiTheme="majorHAnsi" w:cstheme="majorHAnsi"/>
          <w:sz w:val="24"/>
        </w:rPr>
      </w:pPr>
    </w:p>
    <w:p w:rsidR="00215D58" w:rsidRPr="002170F0" w:rsidRDefault="00AF544C" w:rsidP="00684457">
      <w:pPr>
        <w:pStyle w:val="NormalWeb"/>
        <w:tabs>
          <w:tab w:val="num" w:pos="0"/>
        </w:tabs>
        <w:ind w:right="284"/>
        <w:jc w:val="both"/>
        <w:rPr>
          <w:rFonts w:asciiTheme="majorHAnsi" w:hAnsiTheme="majorHAnsi" w:cstheme="majorHAnsi"/>
          <w:b/>
          <w:color w:val="000000"/>
        </w:rPr>
      </w:pPr>
      <w:r w:rsidRPr="002170F0">
        <w:rPr>
          <w:rFonts w:asciiTheme="majorHAnsi" w:hAnsiTheme="majorHAnsi" w:cstheme="majorHAnsi"/>
          <w:b/>
          <w:color w:val="000000"/>
        </w:rPr>
        <w:t>THEMES AND PRINCIPLES</w:t>
      </w:r>
    </w:p>
    <w:p w:rsidR="00E84F5E" w:rsidRDefault="00BF25DB" w:rsidP="004E2319">
      <w:pPr>
        <w:pStyle w:val="NormalWeb"/>
        <w:tabs>
          <w:tab w:val="num" w:pos="0"/>
        </w:tabs>
        <w:ind w:right="284"/>
        <w:jc w:val="both"/>
        <w:rPr>
          <w:rFonts w:asciiTheme="majorHAnsi" w:hAnsiTheme="majorHAnsi" w:cstheme="majorHAnsi"/>
          <w:lang w:val="en"/>
        </w:rPr>
      </w:pPr>
      <w:r>
        <w:rPr>
          <w:rFonts w:asciiTheme="majorHAnsi" w:hAnsiTheme="majorHAnsi" w:cstheme="majorHAnsi"/>
          <w:lang w:val="en"/>
        </w:rPr>
        <w:t>The Procurement Law (2016) lays out 12 principles of procurement center</w:t>
      </w:r>
      <w:r w:rsidR="00FB1456">
        <w:rPr>
          <w:rFonts w:asciiTheme="majorHAnsi" w:hAnsiTheme="majorHAnsi" w:cstheme="majorHAnsi"/>
          <w:lang w:val="en"/>
        </w:rPr>
        <w:t>ed</w:t>
      </w:r>
      <w:r>
        <w:rPr>
          <w:rFonts w:asciiTheme="majorHAnsi" w:hAnsiTheme="majorHAnsi" w:cstheme="majorHAnsi"/>
          <w:lang w:val="en"/>
        </w:rPr>
        <w:t xml:space="preserve"> around </w:t>
      </w:r>
      <w:r w:rsidR="00FB1456">
        <w:rPr>
          <w:rFonts w:asciiTheme="majorHAnsi" w:hAnsiTheme="majorHAnsi" w:cstheme="majorHAnsi"/>
          <w:lang w:val="en"/>
        </w:rPr>
        <w:t xml:space="preserve">fairness, competition, </w:t>
      </w:r>
      <w:r>
        <w:rPr>
          <w:rFonts w:asciiTheme="majorHAnsi" w:hAnsiTheme="majorHAnsi" w:cstheme="majorHAnsi"/>
          <w:lang w:val="en"/>
        </w:rPr>
        <w:t>value for money, transparency and integrity in the procurement process. Additionally, the Cayman Islands Development Preference encourages public procurement to s</w:t>
      </w:r>
      <w:r w:rsidR="00E84F5E" w:rsidRPr="002170F0">
        <w:rPr>
          <w:rFonts w:asciiTheme="majorHAnsi" w:hAnsiTheme="majorHAnsi" w:cstheme="majorHAnsi"/>
          <w:lang w:val="en"/>
        </w:rPr>
        <w:t xml:space="preserve">upport its local economy </w:t>
      </w:r>
      <w:r>
        <w:rPr>
          <w:rFonts w:asciiTheme="majorHAnsi" w:hAnsiTheme="majorHAnsi" w:cstheme="majorHAnsi"/>
          <w:lang w:val="en"/>
        </w:rPr>
        <w:t xml:space="preserve">by the inclusion </w:t>
      </w:r>
      <w:r w:rsidR="00FB1456">
        <w:rPr>
          <w:rFonts w:asciiTheme="majorHAnsi" w:hAnsiTheme="majorHAnsi" w:cstheme="majorHAnsi"/>
          <w:lang w:val="en"/>
        </w:rPr>
        <w:t xml:space="preserve">of </w:t>
      </w:r>
      <w:r>
        <w:rPr>
          <w:rFonts w:asciiTheme="majorHAnsi" w:hAnsiTheme="majorHAnsi" w:cstheme="majorHAnsi"/>
          <w:lang w:val="en"/>
        </w:rPr>
        <w:t xml:space="preserve">non-financial elements to </w:t>
      </w:r>
      <w:r w:rsidR="00FB1456">
        <w:rPr>
          <w:rFonts w:asciiTheme="majorHAnsi" w:hAnsiTheme="majorHAnsi" w:cstheme="majorHAnsi"/>
          <w:lang w:val="en"/>
        </w:rPr>
        <w:t xml:space="preserve">the </w:t>
      </w:r>
      <w:r>
        <w:rPr>
          <w:rFonts w:asciiTheme="majorHAnsi" w:hAnsiTheme="majorHAnsi" w:cstheme="majorHAnsi"/>
          <w:lang w:val="en"/>
        </w:rPr>
        <w:t xml:space="preserve">bid submission evaluation that favors bidders with </w:t>
      </w:r>
      <w:r w:rsidR="004E2319">
        <w:rPr>
          <w:rFonts w:asciiTheme="majorHAnsi" w:hAnsiTheme="majorHAnsi" w:cstheme="majorHAnsi"/>
          <w:lang w:val="en"/>
        </w:rPr>
        <w:t>positive</w:t>
      </w:r>
      <w:r>
        <w:rPr>
          <w:rFonts w:asciiTheme="majorHAnsi" w:hAnsiTheme="majorHAnsi" w:cstheme="majorHAnsi"/>
          <w:lang w:val="en"/>
        </w:rPr>
        <w:t xml:space="preserve"> local</w:t>
      </w:r>
      <w:r w:rsidR="004E2319">
        <w:rPr>
          <w:rFonts w:asciiTheme="majorHAnsi" w:hAnsiTheme="majorHAnsi" w:cstheme="majorHAnsi"/>
          <w:lang w:val="en"/>
        </w:rPr>
        <w:t>, environmental</w:t>
      </w:r>
      <w:r>
        <w:rPr>
          <w:rFonts w:asciiTheme="majorHAnsi" w:hAnsiTheme="majorHAnsi" w:cstheme="majorHAnsi"/>
          <w:lang w:val="en"/>
        </w:rPr>
        <w:t xml:space="preserve"> and social impacts. </w:t>
      </w:r>
      <w:r w:rsidR="003752DB" w:rsidRPr="002170F0">
        <w:rPr>
          <w:rFonts w:asciiTheme="majorHAnsi" w:hAnsiTheme="majorHAnsi" w:cstheme="majorHAnsi"/>
          <w:lang w:val="en"/>
        </w:rPr>
        <w:t>Supporting Small</w:t>
      </w:r>
      <w:r w:rsidR="000B5683" w:rsidRPr="002170F0">
        <w:rPr>
          <w:rFonts w:asciiTheme="majorHAnsi" w:hAnsiTheme="majorHAnsi" w:cstheme="majorHAnsi"/>
          <w:lang w:val="en"/>
        </w:rPr>
        <w:t xml:space="preserve"> and</w:t>
      </w:r>
      <w:r w:rsidR="00E84F5E" w:rsidRPr="002170F0">
        <w:rPr>
          <w:rFonts w:asciiTheme="majorHAnsi" w:hAnsiTheme="majorHAnsi" w:cstheme="majorHAnsi"/>
          <w:lang w:val="en"/>
        </w:rPr>
        <w:t xml:space="preserve"> Medium sized Enterprises (SMEs) can make a significant contribution to local economic growth</w:t>
      </w:r>
      <w:r w:rsidR="004E2319">
        <w:rPr>
          <w:rFonts w:asciiTheme="majorHAnsi" w:hAnsiTheme="majorHAnsi" w:cstheme="majorHAnsi"/>
          <w:lang w:val="en"/>
        </w:rPr>
        <w:t xml:space="preserve"> and development</w:t>
      </w:r>
      <w:r w:rsidR="000B5683" w:rsidRPr="002170F0">
        <w:rPr>
          <w:rFonts w:asciiTheme="majorHAnsi" w:hAnsiTheme="majorHAnsi" w:cstheme="majorHAnsi"/>
          <w:lang w:val="en"/>
        </w:rPr>
        <w:t xml:space="preserve">.  </w:t>
      </w:r>
    </w:p>
    <w:p w:rsidR="00FE7854" w:rsidRDefault="00FE7854" w:rsidP="004E2319">
      <w:pPr>
        <w:pStyle w:val="NormalWeb"/>
        <w:tabs>
          <w:tab w:val="num" w:pos="0"/>
        </w:tabs>
        <w:ind w:right="284"/>
        <w:jc w:val="both"/>
        <w:rPr>
          <w:rFonts w:asciiTheme="majorHAnsi" w:hAnsiTheme="majorHAnsi" w:cstheme="majorHAnsi"/>
          <w:lang w:val="en"/>
        </w:rPr>
      </w:pPr>
    </w:p>
    <w:p w:rsidR="00FE7854" w:rsidRDefault="00FE7854" w:rsidP="004E2319">
      <w:pPr>
        <w:pStyle w:val="NormalWeb"/>
        <w:tabs>
          <w:tab w:val="num" w:pos="0"/>
        </w:tabs>
        <w:ind w:right="284"/>
        <w:jc w:val="both"/>
        <w:rPr>
          <w:rFonts w:asciiTheme="majorHAnsi" w:hAnsiTheme="majorHAnsi" w:cstheme="majorHAnsi"/>
          <w:lang w:val="en"/>
        </w:rPr>
      </w:pPr>
    </w:p>
    <w:p w:rsidR="00FE7854" w:rsidRDefault="00FE7854" w:rsidP="004E2319">
      <w:pPr>
        <w:pStyle w:val="NormalWeb"/>
        <w:tabs>
          <w:tab w:val="num" w:pos="0"/>
        </w:tabs>
        <w:ind w:right="284"/>
        <w:jc w:val="both"/>
        <w:rPr>
          <w:rFonts w:asciiTheme="majorHAnsi" w:hAnsiTheme="majorHAnsi" w:cstheme="majorHAnsi"/>
          <w:lang w:val="en"/>
        </w:rPr>
      </w:pPr>
    </w:p>
    <w:p w:rsidR="00FE7854" w:rsidRPr="00684457" w:rsidRDefault="00FE7854" w:rsidP="004E2319">
      <w:pPr>
        <w:pStyle w:val="NormalWeb"/>
        <w:tabs>
          <w:tab w:val="num" w:pos="0"/>
        </w:tabs>
        <w:ind w:right="284"/>
        <w:jc w:val="both"/>
        <w:rPr>
          <w:rFonts w:asciiTheme="majorHAnsi" w:hAnsiTheme="majorHAnsi" w:cstheme="majorHAnsi"/>
          <w:lang w:val="en"/>
        </w:rPr>
      </w:pPr>
    </w:p>
    <w:tbl>
      <w:tblPr>
        <w:tblpPr w:leftFromText="180" w:rightFromText="180" w:vertAnchor="text" w:horzAnchor="margin" w:tblpYSpec="top"/>
        <w:tblW w:w="9900" w:type="dxa"/>
        <w:shd w:val="clear" w:color="auto" w:fill="333399"/>
        <w:tblLook w:val="01E0" w:firstRow="1" w:lastRow="1" w:firstColumn="1" w:lastColumn="1" w:noHBand="0" w:noVBand="0"/>
      </w:tblPr>
      <w:tblGrid>
        <w:gridCol w:w="9900"/>
      </w:tblGrid>
      <w:tr w:rsidR="00FE7854" w:rsidRPr="00F86D8C" w:rsidTr="008669DD">
        <w:trPr>
          <w:trHeight w:val="459"/>
        </w:trPr>
        <w:tc>
          <w:tcPr>
            <w:tcW w:w="9900" w:type="dxa"/>
            <w:shd w:val="clear" w:color="auto" w:fill="333399"/>
          </w:tcPr>
          <w:p w:rsidR="00FE7854" w:rsidRPr="00F86D8C" w:rsidRDefault="00FE7854" w:rsidP="00FE7854">
            <w:pPr>
              <w:tabs>
                <w:tab w:val="left" w:pos="11880"/>
              </w:tabs>
              <w:ind w:right="282"/>
              <w:rPr>
                <w:b/>
                <w:color w:val="FFFFFF"/>
                <w:sz w:val="32"/>
                <w:szCs w:val="32"/>
              </w:rPr>
            </w:pPr>
            <w:r>
              <w:rPr>
                <w:b/>
                <w:color w:val="FFFFFF"/>
                <w:sz w:val="32"/>
                <w:szCs w:val="32"/>
              </w:rPr>
              <w:t>2</w:t>
            </w:r>
            <w:r w:rsidRPr="00F86D8C">
              <w:rPr>
                <w:b/>
                <w:color w:val="FFFFFF"/>
                <w:sz w:val="32"/>
                <w:szCs w:val="32"/>
              </w:rPr>
              <w:t xml:space="preserve">. </w:t>
            </w:r>
            <w:r>
              <w:rPr>
                <w:b/>
                <w:color w:val="FFFFFF"/>
                <w:sz w:val="32"/>
                <w:szCs w:val="32"/>
              </w:rPr>
              <w:t>At a Glance - 2019</w:t>
            </w:r>
          </w:p>
        </w:tc>
      </w:tr>
    </w:tbl>
    <w:p w:rsidR="00830C98" w:rsidRPr="002170F0" w:rsidRDefault="00830C98" w:rsidP="00830C98">
      <w:pPr>
        <w:autoSpaceDE w:val="0"/>
        <w:autoSpaceDN w:val="0"/>
        <w:adjustRightInd w:val="0"/>
        <w:ind w:right="282"/>
        <w:jc w:val="both"/>
        <w:rPr>
          <w:rFonts w:asciiTheme="majorHAnsi" w:hAnsiTheme="majorHAnsi" w:cstheme="majorHAnsi"/>
          <w:color w:val="000000"/>
          <w:sz w:val="24"/>
        </w:rPr>
      </w:pPr>
    </w:p>
    <w:p w:rsidR="00FE7854" w:rsidRPr="00483E97" w:rsidRDefault="00FE7854" w:rsidP="00FE7854">
      <w:pPr>
        <w:rPr>
          <w:rFonts w:asciiTheme="majorHAnsi" w:eastAsia="Arial" w:hAnsiTheme="majorHAnsi" w:cstheme="majorHAnsi"/>
          <w:b/>
          <w:color w:val="000000"/>
          <w:sz w:val="24"/>
        </w:rPr>
      </w:pPr>
      <w:r w:rsidRPr="00483E97">
        <w:rPr>
          <w:rFonts w:asciiTheme="majorHAnsi" w:eastAsia="Arial" w:hAnsiTheme="majorHAnsi" w:cstheme="majorHAnsi"/>
          <w:b/>
          <w:color w:val="000000"/>
          <w:sz w:val="24"/>
        </w:rPr>
        <w:t>C</w:t>
      </w:r>
      <w:r w:rsidR="00483E97">
        <w:rPr>
          <w:rFonts w:asciiTheme="majorHAnsi" w:eastAsia="Arial" w:hAnsiTheme="majorHAnsi" w:cstheme="majorHAnsi"/>
          <w:b/>
          <w:color w:val="000000"/>
          <w:sz w:val="24"/>
        </w:rPr>
        <w:t>OMPLETED</w:t>
      </w:r>
      <w:r w:rsidRPr="00483E97">
        <w:rPr>
          <w:rFonts w:asciiTheme="majorHAnsi" w:eastAsia="Arial" w:hAnsiTheme="majorHAnsi" w:cstheme="majorHAnsi"/>
          <w:b/>
          <w:color w:val="000000"/>
          <w:sz w:val="24"/>
        </w:rPr>
        <w:t xml:space="preserve"> T</w:t>
      </w:r>
      <w:r w:rsidR="00483E97">
        <w:rPr>
          <w:rFonts w:asciiTheme="majorHAnsi" w:eastAsia="Arial" w:hAnsiTheme="majorHAnsi" w:cstheme="majorHAnsi"/>
          <w:b/>
          <w:color w:val="000000"/>
          <w:sz w:val="24"/>
        </w:rPr>
        <w:t>ASKS</w:t>
      </w:r>
    </w:p>
    <w:p w:rsidR="00FE7854" w:rsidRPr="0093628A" w:rsidRDefault="00FE7854" w:rsidP="00FE7854">
      <w:pPr>
        <w:rPr>
          <w:b/>
          <w:caps/>
        </w:rPr>
      </w:pPr>
    </w:p>
    <w:p w:rsidR="00FE7854" w:rsidRDefault="00FE7854" w:rsidP="00205191">
      <w:pPr>
        <w:pStyle w:val="ListParagraph"/>
        <w:numPr>
          <w:ilvl w:val="0"/>
          <w:numId w:val="6"/>
        </w:numPr>
        <w:spacing w:after="200" w:line="276" w:lineRule="auto"/>
      </w:pPr>
      <w:r>
        <w:t>Approval of Business Case Templates in conjunction with SRIU</w:t>
      </w:r>
    </w:p>
    <w:p w:rsidR="00FE7854" w:rsidRDefault="00FE7854" w:rsidP="00205191">
      <w:pPr>
        <w:pStyle w:val="ListParagraph"/>
        <w:numPr>
          <w:ilvl w:val="0"/>
          <w:numId w:val="5"/>
        </w:numPr>
        <w:spacing w:after="200" w:line="276" w:lineRule="auto"/>
      </w:pPr>
      <w:r>
        <w:t>CPO W</w:t>
      </w:r>
      <w:r w:rsidRPr="00AA56E3">
        <w:t xml:space="preserve">ebsite </w:t>
      </w:r>
      <w:r>
        <w:t>Improvements</w:t>
      </w:r>
    </w:p>
    <w:p w:rsidR="00FE7854" w:rsidRDefault="00FE7854" w:rsidP="00205191">
      <w:pPr>
        <w:pStyle w:val="ListParagraph"/>
        <w:numPr>
          <w:ilvl w:val="1"/>
          <w:numId w:val="5"/>
        </w:numPr>
        <w:spacing w:after="200" w:line="276" w:lineRule="auto"/>
      </w:pPr>
      <w:r>
        <w:t>Search function expanded to include additional areas of the website</w:t>
      </w:r>
    </w:p>
    <w:p w:rsidR="00FE7854" w:rsidRPr="00AA56E3" w:rsidRDefault="00FE7854" w:rsidP="00205191">
      <w:pPr>
        <w:pStyle w:val="ListParagraph"/>
        <w:numPr>
          <w:ilvl w:val="1"/>
          <w:numId w:val="5"/>
        </w:numPr>
        <w:spacing w:after="200" w:line="276" w:lineRule="auto"/>
      </w:pPr>
      <w:r>
        <w:t>“Templates” page link added to the main navigation bar</w:t>
      </w:r>
    </w:p>
    <w:p w:rsidR="00FE7854" w:rsidRDefault="00FE7854" w:rsidP="00205191">
      <w:pPr>
        <w:pStyle w:val="ListParagraph"/>
        <w:numPr>
          <w:ilvl w:val="1"/>
          <w:numId w:val="5"/>
        </w:numPr>
        <w:spacing w:after="200" w:line="276" w:lineRule="auto"/>
        <w:ind w:left="720"/>
      </w:pPr>
      <w:r>
        <w:t>PPC Meeting Minutes posted to the CPO website</w:t>
      </w:r>
    </w:p>
    <w:p w:rsidR="00FE7854" w:rsidRDefault="00FE7854" w:rsidP="00205191">
      <w:pPr>
        <w:pStyle w:val="ListParagraph"/>
        <w:numPr>
          <w:ilvl w:val="1"/>
          <w:numId w:val="5"/>
        </w:numPr>
        <w:spacing w:after="200" w:line="276" w:lineRule="auto"/>
        <w:ind w:left="720"/>
      </w:pPr>
      <w:r>
        <w:t>CIG Procurement Manual published</w:t>
      </w:r>
    </w:p>
    <w:p w:rsidR="00FE7854" w:rsidRDefault="00FE7854" w:rsidP="00205191">
      <w:pPr>
        <w:pStyle w:val="ListParagraph"/>
        <w:numPr>
          <w:ilvl w:val="1"/>
          <w:numId w:val="5"/>
        </w:numPr>
        <w:spacing w:after="200" w:line="276" w:lineRule="auto"/>
        <w:ind w:left="720"/>
      </w:pPr>
      <w:r>
        <w:t xml:space="preserve">Department-Specific </w:t>
      </w:r>
      <w:r w:rsidRPr="000A52A8">
        <w:t>Procurement Training</w:t>
      </w:r>
      <w:r>
        <w:t xml:space="preserve"> (Topic: Tender Document Development)</w:t>
      </w:r>
      <w:r w:rsidRPr="000A52A8">
        <w:t xml:space="preserve"> conducted </w:t>
      </w:r>
      <w:r>
        <w:t xml:space="preserve">for: </w:t>
      </w:r>
    </w:p>
    <w:p w:rsidR="00FE7854" w:rsidRDefault="00FE7854" w:rsidP="00FE7854">
      <w:pPr>
        <w:pStyle w:val="ListParagraph"/>
        <w:spacing w:after="200" w:line="276" w:lineRule="auto"/>
      </w:pPr>
    </w:p>
    <w:p w:rsidR="00FE7854" w:rsidRDefault="00FE7854" w:rsidP="00205191">
      <w:pPr>
        <w:pStyle w:val="ListParagraph"/>
        <w:numPr>
          <w:ilvl w:val="1"/>
          <w:numId w:val="5"/>
        </w:numPr>
        <w:spacing w:after="200" w:line="276" w:lineRule="auto"/>
      </w:pPr>
      <w:r>
        <w:t>Royal Cayman Islands Police Service (13 Participants)</w:t>
      </w:r>
    </w:p>
    <w:p w:rsidR="00FE7854" w:rsidRDefault="00FE7854" w:rsidP="00205191">
      <w:pPr>
        <w:pStyle w:val="ListParagraph"/>
        <w:numPr>
          <w:ilvl w:val="1"/>
          <w:numId w:val="5"/>
        </w:numPr>
        <w:spacing w:after="200" w:line="276" w:lineRule="auto"/>
      </w:pPr>
      <w:r>
        <w:t>Port Authority of the Cayman Islands (9 Participants)</w:t>
      </w:r>
    </w:p>
    <w:p w:rsidR="00FE7854" w:rsidRDefault="00FE7854" w:rsidP="00205191">
      <w:pPr>
        <w:pStyle w:val="ListParagraph"/>
        <w:numPr>
          <w:ilvl w:val="1"/>
          <w:numId w:val="5"/>
        </w:numPr>
        <w:spacing w:after="200" w:line="276" w:lineRule="auto"/>
      </w:pPr>
      <w:r>
        <w:t>Health Services Authority (36 Participants)</w:t>
      </w:r>
    </w:p>
    <w:p w:rsidR="00FE7854" w:rsidRDefault="00FE7854" w:rsidP="00205191">
      <w:pPr>
        <w:pStyle w:val="ListParagraph"/>
        <w:numPr>
          <w:ilvl w:val="1"/>
          <w:numId w:val="5"/>
        </w:numPr>
        <w:spacing w:after="200" w:line="276" w:lineRule="auto"/>
      </w:pPr>
      <w:r>
        <w:t>Facilities Management Department (5 Participants)</w:t>
      </w:r>
    </w:p>
    <w:p w:rsidR="00FE7854" w:rsidRDefault="00FE7854" w:rsidP="00205191">
      <w:pPr>
        <w:pStyle w:val="ListParagraph"/>
        <w:numPr>
          <w:ilvl w:val="1"/>
          <w:numId w:val="5"/>
        </w:numPr>
        <w:spacing w:after="200" w:line="276" w:lineRule="auto"/>
      </w:pPr>
      <w:r>
        <w:t>Public Works Department (16 Participants)</w:t>
      </w:r>
    </w:p>
    <w:p w:rsidR="00BC0BF4" w:rsidRPr="000A52A8" w:rsidRDefault="00BC0BF4" w:rsidP="00BC0BF4">
      <w:pPr>
        <w:pStyle w:val="ListParagraph"/>
        <w:spacing w:after="200" w:line="276" w:lineRule="auto"/>
        <w:ind w:left="1440"/>
      </w:pPr>
    </w:p>
    <w:p w:rsidR="00FE7854" w:rsidRDefault="00FE7854" w:rsidP="00205191">
      <w:pPr>
        <w:pStyle w:val="ListParagraph"/>
        <w:numPr>
          <w:ilvl w:val="1"/>
          <w:numId w:val="5"/>
        </w:numPr>
        <w:spacing w:after="200" w:line="276" w:lineRule="auto"/>
        <w:ind w:left="720"/>
      </w:pPr>
      <w:r>
        <w:t xml:space="preserve">General Training Sessions for all Government Entities &amp; SAGC’s </w:t>
      </w:r>
    </w:p>
    <w:p w:rsidR="00FE7854" w:rsidRDefault="00FE7854" w:rsidP="00FE7854">
      <w:pPr>
        <w:pStyle w:val="ListParagraph"/>
        <w:spacing w:after="200" w:line="276" w:lineRule="auto"/>
      </w:pPr>
    </w:p>
    <w:p w:rsidR="00FE7854" w:rsidRDefault="00FE7854" w:rsidP="00205191">
      <w:pPr>
        <w:pStyle w:val="ListParagraph"/>
        <w:numPr>
          <w:ilvl w:val="1"/>
          <w:numId w:val="5"/>
        </w:numPr>
        <w:spacing w:after="200" w:line="276" w:lineRule="auto"/>
      </w:pPr>
      <w:r>
        <w:t>Topic: Tender Document Development</w:t>
      </w:r>
    </w:p>
    <w:p w:rsidR="00FE7854" w:rsidRDefault="00FE7854" w:rsidP="00205191">
      <w:pPr>
        <w:pStyle w:val="ListParagraph"/>
        <w:numPr>
          <w:ilvl w:val="2"/>
          <w:numId w:val="5"/>
        </w:numPr>
        <w:spacing w:after="200" w:line="276" w:lineRule="auto"/>
      </w:pPr>
      <w:r>
        <w:t>3 Sessions in Grand Cayman (37 Participants)</w:t>
      </w:r>
    </w:p>
    <w:p w:rsidR="00FE7854" w:rsidRDefault="00FE7854" w:rsidP="00205191">
      <w:pPr>
        <w:pStyle w:val="ListParagraph"/>
        <w:numPr>
          <w:ilvl w:val="2"/>
          <w:numId w:val="5"/>
        </w:numPr>
        <w:spacing w:after="200" w:line="276" w:lineRule="auto"/>
      </w:pPr>
      <w:r>
        <w:t>1 Session in Cayman Brac (10 Participants)</w:t>
      </w:r>
      <w:r>
        <w:br/>
      </w:r>
    </w:p>
    <w:p w:rsidR="00FE7854" w:rsidRDefault="00FE7854" w:rsidP="00205191">
      <w:pPr>
        <w:pStyle w:val="ListParagraph"/>
        <w:numPr>
          <w:ilvl w:val="1"/>
          <w:numId w:val="5"/>
        </w:numPr>
        <w:spacing w:after="200" w:line="276" w:lineRule="auto"/>
      </w:pPr>
      <w:r>
        <w:t>Topic: Bonfire (E-Procurement) Training</w:t>
      </w:r>
    </w:p>
    <w:p w:rsidR="00FE7854" w:rsidRPr="00BC78B7" w:rsidRDefault="00FE7854" w:rsidP="00205191">
      <w:pPr>
        <w:pStyle w:val="ListParagraph"/>
        <w:numPr>
          <w:ilvl w:val="2"/>
          <w:numId w:val="5"/>
        </w:numPr>
        <w:spacing w:after="200" w:line="276" w:lineRule="auto"/>
      </w:pPr>
      <w:r>
        <w:t xml:space="preserve"> 5 Sessions via Webinar (116 Participants)</w:t>
      </w:r>
      <w:r>
        <w:br/>
      </w:r>
    </w:p>
    <w:p w:rsidR="00FE7854" w:rsidRPr="00914D6A" w:rsidRDefault="00FE7854" w:rsidP="00205191">
      <w:pPr>
        <w:pStyle w:val="ListParagraph"/>
        <w:numPr>
          <w:ilvl w:val="1"/>
          <w:numId w:val="5"/>
        </w:numPr>
        <w:spacing w:after="200" w:line="276" w:lineRule="auto"/>
        <w:ind w:left="720"/>
      </w:pPr>
      <w:r>
        <w:t>Bonfire (E-Procurement Portal) contract renewed for 3 more years following a competitive process.</w:t>
      </w:r>
    </w:p>
    <w:p w:rsidR="00FE7854" w:rsidRDefault="00FE7854" w:rsidP="00205191">
      <w:pPr>
        <w:pStyle w:val="ListParagraph"/>
        <w:numPr>
          <w:ilvl w:val="1"/>
          <w:numId w:val="5"/>
        </w:numPr>
        <w:spacing w:after="200" w:line="276" w:lineRule="auto"/>
        <w:ind w:left="720"/>
      </w:pPr>
      <w:r w:rsidRPr="0077165E">
        <w:t>At request of entity, provided advice and reviewed documents for the following:</w:t>
      </w:r>
    </w:p>
    <w:p w:rsidR="00FE7854" w:rsidRPr="0077165E" w:rsidRDefault="00FE7854" w:rsidP="00FE7854">
      <w:pPr>
        <w:pStyle w:val="ListParagraph"/>
        <w:spacing w:after="200" w:line="276" w:lineRule="auto"/>
      </w:pPr>
    </w:p>
    <w:p w:rsidR="00FE7854" w:rsidRDefault="00FE7854" w:rsidP="00205191">
      <w:pPr>
        <w:pStyle w:val="ListParagraph"/>
        <w:numPr>
          <w:ilvl w:val="1"/>
          <w:numId w:val="5"/>
        </w:numPr>
        <w:spacing w:after="200" w:line="276" w:lineRule="auto"/>
      </w:pPr>
      <w:r w:rsidRPr="00A06194">
        <w:t>CIAA</w:t>
      </w:r>
    </w:p>
    <w:p w:rsidR="00FE7854" w:rsidRDefault="00FE7854" w:rsidP="00205191">
      <w:pPr>
        <w:pStyle w:val="ListParagraph"/>
        <w:numPr>
          <w:ilvl w:val="1"/>
          <w:numId w:val="5"/>
        </w:numPr>
        <w:spacing w:after="200" w:line="276" w:lineRule="auto"/>
      </w:pPr>
      <w:r>
        <w:t>Computer Services Department</w:t>
      </w:r>
    </w:p>
    <w:p w:rsidR="00FE7854" w:rsidRDefault="00FE7854" w:rsidP="00205191">
      <w:pPr>
        <w:pStyle w:val="ListParagraph"/>
        <w:numPr>
          <w:ilvl w:val="1"/>
          <w:numId w:val="5"/>
        </w:numPr>
        <w:spacing w:after="200" w:line="276" w:lineRule="auto"/>
      </w:pPr>
      <w:r>
        <w:t>HSA</w:t>
      </w:r>
    </w:p>
    <w:p w:rsidR="00FE7854" w:rsidRDefault="00FE7854" w:rsidP="00205191">
      <w:pPr>
        <w:pStyle w:val="ListParagraph"/>
        <w:numPr>
          <w:ilvl w:val="1"/>
          <w:numId w:val="5"/>
        </w:numPr>
        <w:spacing w:after="200" w:line="276" w:lineRule="auto"/>
      </w:pPr>
      <w:r>
        <w:t xml:space="preserve">Agriculture Department </w:t>
      </w:r>
    </w:p>
    <w:p w:rsidR="00FE7854" w:rsidRDefault="00FE7854" w:rsidP="00205191">
      <w:pPr>
        <w:pStyle w:val="ListParagraph"/>
        <w:numPr>
          <w:ilvl w:val="1"/>
          <w:numId w:val="5"/>
        </w:numPr>
        <w:spacing w:after="200" w:line="276" w:lineRule="auto"/>
      </w:pPr>
      <w:r>
        <w:t>Prison Service</w:t>
      </w:r>
    </w:p>
    <w:p w:rsidR="00FE7854" w:rsidRPr="00A06194" w:rsidRDefault="00FE7854" w:rsidP="00205191">
      <w:pPr>
        <w:pStyle w:val="ListParagraph"/>
        <w:numPr>
          <w:ilvl w:val="1"/>
          <w:numId w:val="5"/>
        </w:numPr>
        <w:spacing w:after="200" w:line="276" w:lineRule="auto"/>
      </w:pPr>
      <w:r>
        <w:t>Tourism Department</w:t>
      </w:r>
    </w:p>
    <w:p w:rsidR="00FE7854" w:rsidRDefault="00FE7854" w:rsidP="00FE7854">
      <w:pPr>
        <w:pStyle w:val="ListParagraph"/>
        <w:tabs>
          <w:tab w:val="left" w:pos="1710"/>
        </w:tabs>
        <w:ind w:left="1980"/>
      </w:pPr>
    </w:p>
    <w:p w:rsidR="00FE7854" w:rsidRPr="00914D6A" w:rsidRDefault="00FE7854" w:rsidP="00205191">
      <w:pPr>
        <w:pStyle w:val="ListParagraph"/>
        <w:numPr>
          <w:ilvl w:val="1"/>
          <w:numId w:val="5"/>
        </w:numPr>
        <w:tabs>
          <w:tab w:val="left" w:pos="1710"/>
        </w:tabs>
        <w:spacing w:after="200" w:line="276" w:lineRule="auto"/>
        <w:ind w:left="720"/>
      </w:pPr>
      <w:r>
        <w:t>CPO achieved compliance with CIPS Corporate Ethical Policy &amp; issued sta</w:t>
      </w:r>
      <w:r w:rsidRPr="00914D6A">
        <w:t xml:space="preserve">mp – </w:t>
      </w:r>
      <w:r>
        <w:t>December 11</w:t>
      </w:r>
      <w:r w:rsidRPr="00E73419">
        <w:rPr>
          <w:vertAlign w:val="superscript"/>
        </w:rPr>
        <w:t>th</w:t>
      </w:r>
      <w:r>
        <w:t xml:space="preserve"> </w:t>
      </w:r>
      <w:r w:rsidRPr="00914D6A">
        <w:t xml:space="preserve"> </w:t>
      </w:r>
    </w:p>
    <w:p w:rsidR="00FE7854" w:rsidRDefault="00FE7854" w:rsidP="00205191">
      <w:pPr>
        <w:pStyle w:val="ListParagraph"/>
        <w:numPr>
          <w:ilvl w:val="1"/>
          <w:numId w:val="5"/>
        </w:numPr>
        <w:tabs>
          <w:tab w:val="left" w:pos="1710"/>
        </w:tabs>
        <w:spacing w:after="200" w:line="276" w:lineRule="auto"/>
        <w:ind w:left="720"/>
      </w:pPr>
      <w:r>
        <w:t>Re-issue and evaluation of Government-wide Office Supplies Contract.</w:t>
      </w:r>
    </w:p>
    <w:p w:rsidR="00FE7854" w:rsidRDefault="00FE7854" w:rsidP="00205191">
      <w:pPr>
        <w:pStyle w:val="ListParagraph"/>
        <w:numPr>
          <w:ilvl w:val="1"/>
          <w:numId w:val="5"/>
        </w:numPr>
        <w:tabs>
          <w:tab w:val="left" w:pos="1710"/>
        </w:tabs>
        <w:spacing w:after="200" w:line="276" w:lineRule="auto"/>
        <w:ind w:left="720"/>
      </w:pPr>
      <w:r>
        <w:t>Gazetting of the CIG Procurement Code of Conduct</w:t>
      </w:r>
    </w:p>
    <w:p w:rsidR="00FE7854" w:rsidRPr="00AA56E3" w:rsidRDefault="00FE7854" w:rsidP="00205191">
      <w:pPr>
        <w:pStyle w:val="ListParagraph"/>
        <w:numPr>
          <w:ilvl w:val="1"/>
          <w:numId w:val="5"/>
        </w:numPr>
        <w:tabs>
          <w:tab w:val="left" w:pos="1710"/>
        </w:tabs>
        <w:spacing w:after="200" w:line="276" w:lineRule="auto"/>
        <w:ind w:left="720"/>
      </w:pPr>
      <w:r>
        <w:t>Cayman Islands Business E-Procurement Registration Drive – Flyers posted in DCI Office to encourage registration and competition on Bonfire.</w:t>
      </w:r>
      <w:r>
        <w:br/>
      </w:r>
    </w:p>
    <w:p w:rsidR="00FE7854" w:rsidRPr="00483E97" w:rsidRDefault="00483E97" w:rsidP="00FE7854">
      <w:pPr>
        <w:rPr>
          <w:rFonts w:asciiTheme="majorHAnsi" w:eastAsia="Arial" w:hAnsiTheme="majorHAnsi" w:cstheme="majorHAnsi"/>
          <w:b/>
          <w:color w:val="000000"/>
          <w:sz w:val="24"/>
        </w:rPr>
      </w:pPr>
      <w:r>
        <w:rPr>
          <w:rFonts w:asciiTheme="majorHAnsi" w:eastAsia="Arial" w:hAnsiTheme="majorHAnsi" w:cstheme="majorHAnsi"/>
          <w:b/>
          <w:color w:val="000000"/>
          <w:sz w:val="24"/>
        </w:rPr>
        <w:t>ONGOING</w:t>
      </w:r>
      <w:r w:rsidR="00FE7854" w:rsidRPr="00483E97">
        <w:rPr>
          <w:rFonts w:asciiTheme="majorHAnsi" w:eastAsia="Arial" w:hAnsiTheme="majorHAnsi" w:cstheme="majorHAnsi"/>
          <w:b/>
          <w:color w:val="000000"/>
          <w:sz w:val="24"/>
        </w:rPr>
        <w:t xml:space="preserve"> TASKS</w:t>
      </w:r>
    </w:p>
    <w:p w:rsidR="00FE7854" w:rsidRDefault="00FE7854" w:rsidP="00FE7854">
      <w:pPr>
        <w:rPr>
          <w:b/>
          <w:caps/>
        </w:rPr>
      </w:pPr>
    </w:p>
    <w:p w:rsidR="00FE7854" w:rsidRDefault="00FE7854" w:rsidP="00205191">
      <w:pPr>
        <w:pStyle w:val="ListParagraph"/>
        <w:numPr>
          <w:ilvl w:val="0"/>
          <w:numId w:val="7"/>
        </w:numPr>
        <w:spacing w:after="200" w:line="276" w:lineRule="auto"/>
      </w:pPr>
      <w:r>
        <w:t>Establishment of the Public Sector Investment Committee (PSIC)</w:t>
      </w:r>
    </w:p>
    <w:p w:rsidR="00FE7854" w:rsidRDefault="00FE7854" w:rsidP="00205191">
      <w:pPr>
        <w:pStyle w:val="ListParagraph"/>
        <w:numPr>
          <w:ilvl w:val="0"/>
          <w:numId w:val="7"/>
        </w:numPr>
        <w:spacing w:after="200" w:line="276" w:lineRule="auto"/>
      </w:pPr>
      <w:r>
        <w:t>Recommendations on Procurement Laws &amp; Regulation changes</w:t>
      </w:r>
    </w:p>
    <w:p w:rsidR="00FE7854" w:rsidRDefault="00FE7854" w:rsidP="00205191">
      <w:pPr>
        <w:pStyle w:val="ListParagraph"/>
        <w:numPr>
          <w:ilvl w:val="0"/>
          <w:numId w:val="7"/>
        </w:numPr>
        <w:spacing w:after="200" w:line="276" w:lineRule="auto"/>
      </w:pPr>
      <w:r>
        <w:t xml:space="preserve">Recruitment of </w:t>
      </w:r>
      <w:r w:rsidR="00BC0BF4">
        <w:t>two CPO</w:t>
      </w:r>
      <w:r>
        <w:t xml:space="preserve"> </w:t>
      </w:r>
      <w:r w:rsidR="00E141B8">
        <w:t xml:space="preserve"> members of staff</w:t>
      </w:r>
      <w:r>
        <w:t xml:space="preserve"> to continue building internal capacity</w:t>
      </w:r>
    </w:p>
    <w:p w:rsidR="00FE7854" w:rsidRDefault="00FE7854" w:rsidP="00205191">
      <w:pPr>
        <w:pStyle w:val="ListParagraph"/>
        <w:numPr>
          <w:ilvl w:val="0"/>
          <w:numId w:val="7"/>
        </w:numPr>
        <w:spacing w:after="120" w:line="276" w:lineRule="auto"/>
        <w:contextualSpacing w:val="0"/>
      </w:pPr>
      <w:r>
        <w:t>Public Reporting Requirements – ensuring the facilities are in place for entities to meet the new reporting requirements</w:t>
      </w:r>
    </w:p>
    <w:p w:rsidR="00FE7854" w:rsidRDefault="00FE7854" w:rsidP="00FE7854">
      <w:pPr>
        <w:pStyle w:val="ListParagraph"/>
        <w:spacing w:after="120" w:line="276" w:lineRule="auto"/>
        <w:contextualSpacing w:val="0"/>
      </w:pPr>
    </w:p>
    <w:p w:rsidR="00FE7854" w:rsidRPr="00483E97" w:rsidRDefault="00FE7854" w:rsidP="00FE7854">
      <w:pPr>
        <w:spacing w:after="120"/>
        <w:rPr>
          <w:rFonts w:asciiTheme="majorHAnsi" w:eastAsia="Arial" w:hAnsiTheme="majorHAnsi" w:cstheme="majorHAnsi"/>
          <w:b/>
          <w:color w:val="000000"/>
          <w:sz w:val="24"/>
        </w:rPr>
      </w:pPr>
      <w:r w:rsidRPr="00483E97">
        <w:rPr>
          <w:rFonts w:asciiTheme="majorHAnsi" w:eastAsia="Arial" w:hAnsiTheme="majorHAnsi" w:cstheme="majorHAnsi"/>
          <w:b/>
          <w:color w:val="000000"/>
          <w:sz w:val="24"/>
        </w:rPr>
        <w:t>2019 P</w:t>
      </w:r>
      <w:r w:rsidR="00483E97" w:rsidRPr="00483E97">
        <w:rPr>
          <w:rFonts w:asciiTheme="majorHAnsi" w:eastAsia="Arial" w:hAnsiTheme="majorHAnsi" w:cstheme="majorHAnsi"/>
          <w:b/>
          <w:color w:val="000000"/>
          <w:sz w:val="24"/>
        </w:rPr>
        <w:t>R</w:t>
      </w:r>
      <w:r w:rsidRPr="00483E97">
        <w:rPr>
          <w:rFonts w:asciiTheme="majorHAnsi" w:eastAsia="Arial" w:hAnsiTheme="majorHAnsi" w:cstheme="majorHAnsi"/>
          <w:b/>
          <w:color w:val="000000"/>
          <w:sz w:val="24"/>
        </w:rPr>
        <w:t>OCUREMENT STATISTICS</w:t>
      </w:r>
    </w:p>
    <w:p w:rsidR="00FE7854" w:rsidRDefault="00FE7854" w:rsidP="00FE7854">
      <w:pPr>
        <w:spacing w:after="120"/>
        <w:rPr>
          <w:b/>
        </w:rPr>
      </w:pPr>
    </w:p>
    <w:tbl>
      <w:tblPr>
        <w:tblStyle w:val="TableGrid"/>
        <w:tblW w:w="9805" w:type="dxa"/>
        <w:tblLook w:val="04A0" w:firstRow="1" w:lastRow="0" w:firstColumn="1" w:lastColumn="0" w:noHBand="0" w:noVBand="1"/>
      </w:tblPr>
      <w:tblGrid>
        <w:gridCol w:w="8635"/>
        <w:gridCol w:w="1170"/>
      </w:tblGrid>
      <w:tr w:rsidR="00FE7854" w:rsidTr="00483E97">
        <w:tc>
          <w:tcPr>
            <w:tcW w:w="8635" w:type="dxa"/>
          </w:tcPr>
          <w:p w:rsidR="00FE7854" w:rsidRPr="00483E97" w:rsidRDefault="00FE7854" w:rsidP="00483E97">
            <w:pPr>
              <w:spacing w:after="120" w:line="276" w:lineRule="auto"/>
              <w:ind w:left="360"/>
              <w:rPr>
                <w:rFonts w:ascii="Arial" w:hAnsi="Arial"/>
                <w:sz w:val="22"/>
              </w:rPr>
            </w:pPr>
            <w:r w:rsidRPr="00483E97">
              <w:rPr>
                <w:rFonts w:ascii="Arial" w:hAnsi="Arial"/>
                <w:sz w:val="22"/>
              </w:rPr>
              <w:t>Total Number of Vendors on Bonfire (as at December 31st</w:t>
            </w:r>
            <w:r w:rsidR="00483E97" w:rsidRPr="00483E97">
              <w:rPr>
                <w:rFonts w:ascii="Arial" w:hAnsi="Arial"/>
                <w:sz w:val="22"/>
              </w:rPr>
              <w:t xml:space="preserve"> 2019)</w:t>
            </w:r>
          </w:p>
        </w:tc>
        <w:tc>
          <w:tcPr>
            <w:tcW w:w="1170" w:type="dxa"/>
          </w:tcPr>
          <w:p w:rsidR="00FE7854" w:rsidRPr="00483E97" w:rsidRDefault="00FE7854" w:rsidP="00FE7854">
            <w:pPr>
              <w:spacing w:after="120"/>
              <w:rPr>
                <w:rFonts w:ascii="Arial" w:hAnsi="Arial"/>
                <w:sz w:val="22"/>
              </w:rPr>
            </w:pPr>
            <w:r w:rsidRPr="00483E97">
              <w:rPr>
                <w:rFonts w:ascii="Arial" w:hAnsi="Arial"/>
                <w:sz w:val="22"/>
              </w:rPr>
              <w:t>3314</w:t>
            </w:r>
          </w:p>
        </w:tc>
      </w:tr>
      <w:tr w:rsidR="00FE7854" w:rsidTr="00483E97">
        <w:tc>
          <w:tcPr>
            <w:tcW w:w="8635" w:type="dxa"/>
          </w:tcPr>
          <w:p w:rsidR="00FE7854" w:rsidRPr="00483E97" w:rsidRDefault="00FE7854" w:rsidP="00483E97">
            <w:pPr>
              <w:spacing w:after="120" w:line="276" w:lineRule="auto"/>
              <w:ind w:left="360"/>
              <w:rPr>
                <w:rFonts w:ascii="Arial" w:hAnsi="Arial"/>
                <w:sz w:val="22"/>
              </w:rPr>
            </w:pPr>
            <w:r w:rsidRPr="00483E97">
              <w:rPr>
                <w:rFonts w:ascii="Arial" w:hAnsi="Arial"/>
                <w:sz w:val="22"/>
              </w:rPr>
              <w:t>Number of 20</w:t>
            </w:r>
            <w:r w:rsidR="00483E97" w:rsidRPr="00483E97">
              <w:rPr>
                <w:rFonts w:ascii="Arial" w:hAnsi="Arial"/>
                <w:sz w:val="22"/>
              </w:rPr>
              <w:t>19 Bonfire Vendor Registrations</w:t>
            </w:r>
          </w:p>
        </w:tc>
        <w:tc>
          <w:tcPr>
            <w:tcW w:w="1170" w:type="dxa"/>
          </w:tcPr>
          <w:p w:rsidR="00FE7854" w:rsidRPr="00483E97" w:rsidRDefault="00FE7854" w:rsidP="00FE7854">
            <w:pPr>
              <w:spacing w:after="120"/>
              <w:rPr>
                <w:rFonts w:ascii="Arial" w:hAnsi="Arial"/>
                <w:sz w:val="22"/>
              </w:rPr>
            </w:pPr>
            <w:r w:rsidRPr="00483E97">
              <w:rPr>
                <w:rFonts w:ascii="Arial" w:hAnsi="Arial"/>
                <w:sz w:val="22"/>
              </w:rPr>
              <w:t>1154</w:t>
            </w:r>
            <w:r w:rsidR="00483E97" w:rsidRPr="00483E97">
              <w:rPr>
                <w:rFonts w:ascii="Arial" w:hAnsi="Arial"/>
                <w:sz w:val="22"/>
              </w:rPr>
              <w:t xml:space="preserve"> </w:t>
            </w:r>
          </w:p>
        </w:tc>
      </w:tr>
      <w:tr w:rsidR="00FE7854" w:rsidTr="00483E97">
        <w:tc>
          <w:tcPr>
            <w:tcW w:w="8635" w:type="dxa"/>
          </w:tcPr>
          <w:p w:rsidR="00FE7854" w:rsidRPr="00483E97" w:rsidRDefault="00FE7854" w:rsidP="00483E97">
            <w:pPr>
              <w:spacing w:after="120" w:line="276" w:lineRule="auto"/>
              <w:ind w:left="360"/>
              <w:rPr>
                <w:rFonts w:ascii="Arial" w:hAnsi="Arial"/>
                <w:sz w:val="22"/>
              </w:rPr>
            </w:pPr>
            <w:r w:rsidRPr="00483E97">
              <w:rPr>
                <w:rFonts w:ascii="Arial" w:hAnsi="Arial"/>
                <w:sz w:val="22"/>
              </w:rPr>
              <w:t>Total Number of Internal Users on Bonfire (as at December 31st</w:t>
            </w:r>
            <w:r w:rsidR="00483E97" w:rsidRPr="00483E97">
              <w:rPr>
                <w:rFonts w:ascii="Arial" w:hAnsi="Arial"/>
                <w:sz w:val="22"/>
              </w:rPr>
              <w:t xml:space="preserve"> 2019)</w:t>
            </w:r>
          </w:p>
        </w:tc>
        <w:tc>
          <w:tcPr>
            <w:tcW w:w="1170" w:type="dxa"/>
          </w:tcPr>
          <w:p w:rsidR="00FE7854" w:rsidRPr="00483E97" w:rsidRDefault="00FE7854" w:rsidP="00FE7854">
            <w:pPr>
              <w:spacing w:after="120"/>
              <w:rPr>
                <w:rFonts w:ascii="Arial" w:hAnsi="Arial"/>
                <w:sz w:val="22"/>
              </w:rPr>
            </w:pPr>
            <w:r w:rsidRPr="00483E97">
              <w:rPr>
                <w:rFonts w:ascii="Arial" w:hAnsi="Arial"/>
                <w:sz w:val="22"/>
              </w:rPr>
              <w:t>555</w:t>
            </w:r>
          </w:p>
        </w:tc>
      </w:tr>
      <w:tr w:rsidR="00FE7854" w:rsidTr="00483E97">
        <w:tc>
          <w:tcPr>
            <w:tcW w:w="8635" w:type="dxa"/>
          </w:tcPr>
          <w:p w:rsidR="00FE7854" w:rsidRPr="00483E97" w:rsidRDefault="00483E97" w:rsidP="00483E97">
            <w:pPr>
              <w:spacing w:after="120" w:line="276" w:lineRule="auto"/>
              <w:ind w:left="360"/>
              <w:rPr>
                <w:rFonts w:ascii="Arial" w:hAnsi="Arial"/>
                <w:sz w:val="22"/>
              </w:rPr>
            </w:pPr>
            <w:r w:rsidRPr="00483E97">
              <w:rPr>
                <w:rFonts w:ascii="Arial" w:hAnsi="Arial"/>
                <w:sz w:val="22"/>
              </w:rPr>
              <w:t>Number of 2019 Bonfire Internal User Registrations</w:t>
            </w:r>
          </w:p>
        </w:tc>
        <w:tc>
          <w:tcPr>
            <w:tcW w:w="1170" w:type="dxa"/>
          </w:tcPr>
          <w:p w:rsidR="00FE7854" w:rsidRPr="00483E97" w:rsidRDefault="00483E97" w:rsidP="00FE7854">
            <w:pPr>
              <w:spacing w:after="120"/>
              <w:rPr>
                <w:rFonts w:ascii="Arial" w:hAnsi="Arial"/>
                <w:sz w:val="22"/>
              </w:rPr>
            </w:pPr>
            <w:r w:rsidRPr="00483E97">
              <w:rPr>
                <w:rFonts w:ascii="Arial" w:hAnsi="Arial"/>
                <w:sz w:val="22"/>
              </w:rPr>
              <w:t>131</w:t>
            </w:r>
          </w:p>
        </w:tc>
      </w:tr>
      <w:tr w:rsidR="00FE7854" w:rsidTr="00483E97">
        <w:tc>
          <w:tcPr>
            <w:tcW w:w="8635" w:type="dxa"/>
          </w:tcPr>
          <w:p w:rsidR="00FE7854" w:rsidRPr="00483E97" w:rsidRDefault="00483E97" w:rsidP="00483E97">
            <w:pPr>
              <w:ind w:left="360"/>
              <w:rPr>
                <w:rFonts w:ascii="Arial" w:hAnsi="Arial"/>
                <w:sz w:val="22"/>
              </w:rPr>
            </w:pPr>
            <w:r w:rsidRPr="00483E97">
              <w:rPr>
                <w:rFonts w:ascii="Arial" w:hAnsi="Arial"/>
                <w:sz w:val="22"/>
              </w:rPr>
              <w:t>Number of Projects Created in 2019</w:t>
            </w:r>
          </w:p>
        </w:tc>
        <w:tc>
          <w:tcPr>
            <w:tcW w:w="1170" w:type="dxa"/>
          </w:tcPr>
          <w:p w:rsidR="00FE7854" w:rsidRPr="00483E97" w:rsidRDefault="00483E97" w:rsidP="00FE7854">
            <w:pPr>
              <w:spacing w:after="120"/>
              <w:rPr>
                <w:rFonts w:ascii="Arial" w:hAnsi="Arial"/>
                <w:sz w:val="22"/>
              </w:rPr>
            </w:pPr>
            <w:r w:rsidRPr="00483E97">
              <w:rPr>
                <w:rFonts w:ascii="Arial" w:hAnsi="Arial"/>
                <w:sz w:val="22"/>
              </w:rPr>
              <w:t>338</w:t>
            </w:r>
          </w:p>
        </w:tc>
      </w:tr>
      <w:tr w:rsidR="00FE7854" w:rsidTr="00483E97">
        <w:tc>
          <w:tcPr>
            <w:tcW w:w="8635" w:type="dxa"/>
          </w:tcPr>
          <w:p w:rsidR="00FE7854" w:rsidRPr="00483E97" w:rsidRDefault="00483E97" w:rsidP="00483E97">
            <w:pPr>
              <w:ind w:left="360"/>
              <w:rPr>
                <w:rFonts w:ascii="Arial" w:hAnsi="Arial"/>
                <w:sz w:val="22"/>
              </w:rPr>
            </w:pPr>
            <w:r w:rsidRPr="00483E97">
              <w:rPr>
                <w:rFonts w:ascii="Arial" w:hAnsi="Arial"/>
                <w:sz w:val="22"/>
              </w:rPr>
              <w:t>Number of PPC Projects (&gt;$250,000)</w:t>
            </w:r>
          </w:p>
        </w:tc>
        <w:tc>
          <w:tcPr>
            <w:tcW w:w="1170" w:type="dxa"/>
          </w:tcPr>
          <w:p w:rsidR="00FE7854" w:rsidRPr="00483E97" w:rsidRDefault="00483E97" w:rsidP="00FE7854">
            <w:pPr>
              <w:spacing w:after="120"/>
              <w:rPr>
                <w:rFonts w:ascii="Arial" w:hAnsi="Arial"/>
                <w:sz w:val="22"/>
              </w:rPr>
            </w:pPr>
            <w:r w:rsidRPr="00483E97">
              <w:rPr>
                <w:rFonts w:ascii="Arial" w:hAnsi="Arial"/>
                <w:sz w:val="22"/>
              </w:rPr>
              <w:t>90</w:t>
            </w:r>
          </w:p>
        </w:tc>
      </w:tr>
      <w:tr w:rsidR="00FE7854" w:rsidTr="00483E97">
        <w:tc>
          <w:tcPr>
            <w:tcW w:w="8635" w:type="dxa"/>
          </w:tcPr>
          <w:p w:rsidR="00FE7854" w:rsidRPr="00483E97" w:rsidRDefault="00483E97" w:rsidP="00483E97">
            <w:pPr>
              <w:ind w:left="360"/>
              <w:rPr>
                <w:rFonts w:ascii="Arial" w:hAnsi="Arial"/>
                <w:sz w:val="22"/>
              </w:rPr>
            </w:pPr>
            <w:r w:rsidRPr="00483E97">
              <w:rPr>
                <w:rFonts w:ascii="Arial" w:hAnsi="Arial"/>
                <w:sz w:val="22"/>
              </w:rPr>
              <w:t xml:space="preserve">Number of PPC Projects (&gt;$250,000) that were Direct Awards (Non-Competitive) </w:t>
            </w:r>
          </w:p>
        </w:tc>
        <w:tc>
          <w:tcPr>
            <w:tcW w:w="1170" w:type="dxa"/>
          </w:tcPr>
          <w:p w:rsidR="00FE7854" w:rsidRPr="00483E97" w:rsidRDefault="00483E97" w:rsidP="00FE7854">
            <w:pPr>
              <w:spacing w:after="120"/>
              <w:rPr>
                <w:rFonts w:ascii="Arial" w:hAnsi="Arial"/>
                <w:sz w:val="22"/>
              </w:rPr>
            </w:pPr>
            <w:r w:rsidRPr="00483E97">
              <w:rPr>
                <w:rFonts w:ascii="Arial" w:hAnsi="Arial"/>
                <w:sz w:val="22"/>
              </w:rPr>
              <w:t>10</w:t>
            </w:r>
          </w:p>
        </w:tc>
      </w:tr>
      <w:tr w:rsidR="00FE7854" w:rsidTr="00483E97">
        <w:trPr>
          <w:trHeight w:val="305"/>
        </w:trPr>
        <w:tc>
          <w:tcPr>
            <w:tcW w:w="8635" w:type="dxa"/>
          </w:tcPr>
          <w:p w:rsidR="00FE7854" w:rsidRPr="00483E97" w:rsidRDefault="00483E97" w:rsidP="00483E97">
            <w:pPr>
              <w:ind w:left="360"/>
              <w:rPr>
                <w:rFonts w:ascii="Arial" w:hAnsi="Arial"/>
                <w:sz w:val="22"/>
              </w:rPr>
            </w:pPr>
            <w:r w:rsidRPr="00483E97">
              <w:rPr>
                <w:rFonts w:ascii="Arial" w:hAnsi="Arial"/>
                <w:sz w:val="22"/>
              </w:rPr>
              <w:t>Number of Projects Cance</w:t>
            </w:r>
            <w:r w:rsidR="003A08E1">
              <w:rPr>
                <w:rFonts w:ascii="Arial" w:hAnsi="Arial"/>
                <w:sz w:val="22"/>
              </w:rPr>
              <w:t>l</w:t>
            </w:r>
            <w:r w:rsidRPr="00483E97">
              <w:rPr>
                <w:rFonts w:ascii="Arial" w:hAnsi="Arial"/>
                <w:sz w:val="22"/>
              </w:rPr>
              <w:t xml:space="preserve">led in 2019 </w:t>
            </w:r>
          </w:p>
        </w:tc>
        <w:tc>
          <w:tcPr>
            <w:tcW w:w="1170" w:type="dxa"/>
          </w:tcPr>
          <w:p w:rsidR="00FE7854" w:rsidRPr="00483E97" w:rsidRDefault="00483E97" w:rsidP="00483E97">
            <w:pPr>
              <w:rPr>
                <w:rFonts w:ascii="Arial" w:hAnsi="Arial"/>
                <w:sz w:val="22"/>
              </w:rPr>
            </w:pPr>
            <w:r w:rsidRPr="00483E97">
              <w:rPr>
                <w:rFonts w:ascii="Arial" w:hAnsi="Arial"/>
                <w:sz w:val="22"/>
              </w:rPr>
              <w:t>26</w:t>
            </w:r>
          </w:p>
        </w:tc>
      </w:tr>
    </w:tbl>
    <w:p w:rsidR="00FE7854" w:rsidRDefault="00FE7854" w:rsidP="00FE7854">
      <w:pPr>
        <w:spacing w:after="120"/>
      </w:pPr>
    </w:p>
    <w:p w:rsidR="00830C98" w:rsidRPr="002170F0" w:rsidRDefault="00830C98" w:rsidP="00830C98">
      <w:pPr>
        <w:tabs>
          <w:tab w:val="left" w:pos="10120"/>
        </w:tabs>
        <w:ind w:right="282"/>
        <w:jc w:val="both"/>
        <w:outlineLvl w:val="0"/>
        <w:rPr>
          <w:rFonts w:asciiTheme="majorHAnsi" w:hAnsiTheme="majorHAnsi" w:cstheme="majorHAnsi"/>
          <w:sz w:val="24"/>
        </w:rPr>
      </w:pPr>
      <w:r w:rsidRPr="002170F0">
        <w:rPr>
          <w:rFonts w:asciiTheme="majorHAnsi" w:hAnsiTheme="majorHAnsi" w:cstheme="majorHAnsi"/>
          <w:sz w:val="24"/>
        </w:rPr>
        <w:br w:type="page"/>
      </w:r>
    </w:p>
    <w:tbl>
      <w:tblPr>
        <w:tblpPr w:leftFromText="180" w:rightFromText="180" w:vertAnchor="text" w:horzAnchor="margin" w:tblpY="5"/>
        <w:tblW w:w="9900" w:type="dxa"/>
        <w:shd w:val="clear" w:color="auto" w:fill="333399"/>
        <w:tblLook w:val="01E0" w:firstRow="1" w:lastRow="1" w:firstColumn="1" w:lastColumn="1" w:noHBand="0" w:noVBand="0"/>
      </w:tblPr>
      <w:tblGrid>
        <w:gridCol w:w="9900"/>
      </w:tblGrid>
      <w:tr w:rsidR="00830C98" w:rsidRPr="002170F0" w:rsidTr="004440AA">
        <w:trPr>
          <w:trHeight w:val="459"/>
        </w:trPr>
        <w:tc>
          <w:tcPr>
            <w:tcW w:w="9900" w:type="dxa"/>
            <w:shd w:val="clear" w:color="auto" w:fill="333399"/>
          </w:tcPr>
          <w:p w:rsidR="00830C98" w:rsidRPr="002170F0" w:rsidRDefault="00483E97" w:rsidP="00483E97">
            <w:pPr>
              <w:tabs>
                <w:tab w:val="left" w:pos="11880"/>
              </w:tabs>
              <w:ind w:right="282"/>
              <w:rPr>
                <w:rFonts w:asciiTheme="majorHAnsi" w:hAnsiTheme="majorHAnsi" w:cstheme="majorHAnsi"/>
                <w:b/>
                <w:color w:val="FFFFFF"/>
                <w:sz w:val="24"/>
              </w:rPr>
            </w:pPr>
            <w:r>
              <w:rPr>
                <w:rFonts w:asciiTheme="majorHAnsi" w:hAnsiTheme="majorHAnsi" w:cstheme="majorHAnsi"/>
                <w:b/>
                <w:color w:val="FFFFFF"/>
                <w:sz w:val="24"/>
              </w:rPr>
              <w:t>3</w:t>
            </w:r>
            <w:r w:rsidR="00830C98" w:rsidRPr="002170F0">
              <w:rPr>
                <w:rFonts w:asciiTheme="majorHAnsi" w:hAnsiTheme="majorHAnsi" w:cstheme="majorHAnsi"/>
                <w:b/>
                <w:color w:val="FFFFFF"/>
                <w:sz w:val="24"/>
              </w:rPr>
              <w:t xml:space="preserve">. </w:t>
            </w:r>
            <w:r>
              <w:rPr>
                <w:rFonts w:asciiTheme="majorHAnsi" w:hAnsiTheme="majorHAnsi" w:cstheme="majorHAnsi"/>
                <w:b/>
                <w:color w:val="FFFFFF"/>
                <w:sz w:val="24"/>
              </w:rPr>
              <w:t>Looking Forward 2020</w:t>
            </w:r>
          </w:p>
        </w:tc>
      </w:tr>
    </w:tbl>
    <w:p w:rsidR="00830C98" w:rsidRPr="002170F0" w:rsidRDefault="00830C98" w:rsidP="00830C98">
      <w:pPr>
        <w:ind w:right="282"/>
        <w:jc w:val="both"/>
        <w:rPr>
          <w:rFonts w:asciiTheme="majorHAnsi" w:hAnsiTheme="majorHAnsi" w:cstheme="majorHAnsi"/>
          <w:sz w:val="24"/>
        </w:rPr>
      </w:pPr>
    </w:p>
    <w:p w:rsidR="00830C98" w:rsidRPr="002170F0" w:rsidRDefault="00830C98" w:rsidP="00830C98">
      <w:pPr>
        <w:ind w:right="282"/>
        <w:jc w:val="both"/>
        <w:rPr>
          <w:rFonts w:asciiTheme="majorHAnsi" w:hAnsiTheme="majorHAnsi" w:cstheme="majorHAnsi"/>
          <w:sz w:val="24"/>
        </w:rPr>
      </w:pPr>
    </w:p>
    <w:p w:rsidR="00830C98" w:rsidRPr="004E2319" w:rsidRDefault="00830C98" w:rsidP="004E2319">
      <w:pPr>
        <w:tabs>
          <w:tab w:val="left" w:pos="11880"/>
        </w:tabs>
        <w:ind w:right="282"/>
        <w:jc w:val="both"/>
        <w:rPr>
          <w:rFonts w:asciiTheme="majorHAnsi" w:hAnsiTheme="majorHAnsi" w:cstheme="majorHAnsi"/>
          <w:b/>
          <w:color w:val="FFFFFF"/>
          <w:sz w:val="24"/>
        </w:rPr>
      </w:pPr>
      <w:r w:rsidRPr="002170F0">
        <w:rPr>
          <w:rFonts w:asciiTheme="majorHAnsi" w:hAnsiTheme="majorHAnsi" w:cstheme="majorHAnsi"/>
          <w:sz w:val="24"/>
        </w:rPr>
        <w:t xml:space="preserve">If </w:t>
      </w:r>
      <w:r w:rsidR="004E2319">
        <w:rPr>
          <w:rFonts w:asciiTheme="majorHAnsi" w:hAnsiTheme="majorHAnsi" w:cstheme="majorHAnsi"/>
          <w:sz w:val="24"/>
        </w:rPr>
        <w:t>CIG</w:t>
      </w:r>
      <w:r w:rsidR="004106AE" w:rsidRPr="002170F0">
        <w:rPr>
          <w:rFonts w:asciiTheme="majorHAnsi" w:hAnsiTheme="majorHAnsi" w:cstheme="majorHAnsi"/>
          <w:sz w:val="24"/>
        </w:rPr>
        <w:t xml:space="preserve"> is</w:t>
      </w:r>
      <w:r w:rsidRPr="002170F0">
        <w:rPr>
          <w:rFonts w:asciiTheme="majorHAnsi" w:hAnsiTheme="majorHAnsi" w:cstheme="majorHAnsi"/>
          <w:sz w:val="24"/>
        </w:rPr>
        <w:t xml:space="preserve"> to </w:t>
      </w:r>
      <w:r w:rsidR="004E2319">
        <w:rPr>
          <w:rFonts w:asciiTheme="majorHAnsi" w:hAnsiTheme="majorHAnsi" w:cstheme="majorHAnsi"/>
          <w:sz w:val="24"/>
        </w:rPr>
        <w:t xml:space="preserve">achieve </w:t>
      </w:r>
      <w:r w:rsidRPr="002170F0">
        <w:rPr>
          <w:rFonts w:asciiTheme="majorHAnsi" w:hAnsiTheme="majorHAnsi" w:cstheme="majorHAnsi"/>
          <w:sz w:val="24"/>
        </w:rPr>
        <w:t xml:space="preserve">best value through </w:t>
      </w:r>
      <w:r w:rsidR="0061016D" w:rsidRPr="002170F0">
        <w:rPr>
          <w:rFonts w:asciiTheme="majorHAnsi" w:hAnsiTheme="majorHAnsi" w:cstheme="majorHAnsi"/>
          <w:sz w:val="24"/>
        </w:rPr>
        <w:t>its</w:t>
      </w:r>
      <w:r w:rsidRPr="002170F0">
        <w:rPr>
          <w:rFonts w:asciiTheme="majorHAnsi" w:hAnsiTheme="majorHAnsi" w:cstheme="majorHAnsi"/>
          <w:sz w:val="24"/>
        </w:rPr>
        <w:t xml:space="preserve"> procurement process</w:t>
      </w:r>
      <w:r w:rsidR="004106AE" w:rsidRPr="002170F0">
        <w:rPr>
          <w:rFonts w:asciiTheme="majorHAnsi" w:hAnsiTheme="majorHAnsi" w:cstheme="majorHAnsi"/>
          <w:sz w:val="24"/>
        </w:rPr>
        <w:t>es</w:t>
      </w:r>
      <w:r w:rsidRPr="002170F0">
        <w:rPr>
          <w:rFonts w:asciiTheme="majorHAnsi" w:hAnsiTheme="majorHAnsi" w:cstheme="majorHAnsi"/>
          <w:sz w:val="24"/>
        </w:rPr>
        <w:t xml:space="preserve">, </w:t>
      </w:r>
      <w:r w:rsidR="004106AE" w:rsidRPr="002170F0">
        <w:rPr>
          <w:rFonts w:asciiTheme="majorHAnsi" w:hAnsiTheme="majorHAnsi" w:cstheme="majorHAnsi"/>
          <w:sz w:val="24"/>
        </w:rPr>
        <w:t>it</w:t>
      </w:r>
      <w:r w:rsidRPr="002170F0">
        <w:rPr>
          <w:rFonts w:asciiTheme="majorHAnsi" w:hAnsiTheme="majorHAnsi" w:cstheme="majorHAnsi"/>
          <w:sz w:val="24"/>
        </w:rPr>
        <w:t xml:space="preserve"> need</w:t>
      </w:r>
      <w:r w:rsidR="004106AE" w:rsidRPr="002170F0">
        <w:rPr>
          <w:rFonts w:asciiTheme="majorHAnsi" w:hAnsiTheme="majorHAnsi" w:cstheme="majorHAnsi"/>
          <w:sz w:val="24"/>
        </w:rPr>
        <w:t>s</w:t>
      </w:r>
      <w:r w:rsidRPr="002170F0">
        <w:rPr>
          <w:rFonts w:asciiTheme="majorHAnsi" w:hAnsiTheme="majorHAnsi" w:cstheme="majorHAnsi"/>
          <w:sz w:val="24"/>
        </w:rPr>
        <w:t xml:space="preserve"> to ensure </w:t>
      </w:r>
      <w:r w:rsidR="004106AE" w:rsidRPr="002170F0">
        <w:rPr>
          <w:rFonts w:asciiTheme="majorHAnsi" w:hAnsiTheme="majorHAnsi" w:cstheme="majorHAnsi"/>
          <w:sz w:val="24"/>
        </w:rPr>
        <w:t>it</w:t>
      </w:r>
      <w:r w:rsidRPr="002170F0">
        <w:rPr>
          <w:rFonts w:asciiTheme="majorHAnsi" w:hAnsiTheme="majorHAnsi" w:cstheme="majorHAnsi"/>
          <w:sz w:val="24"/>
        </w:rPr>
        <w:t xml:space="preserve"> consistently maximis</w:t>
      </w:r>
      <w:r w:rsidR="004106AE" w:rsidRPr="002170F0">
        <w:rPr>
          <w:rFonts w:asciiTheme="majorHAnsi" w:hAnsiTheme="majorHAnsi" w:cstheme="majorHAnsi"/>
          <w:sz w:val="24"/>
        </w:rPr>
        <w:t>es its</w:t>
      </w:r>
      <w:r w:rsidRPr="002170F0">
        <w:rPr>
          <w:rFonts w:asciiTheme="majorHAnsi" w:hAnsiTheme="majorHAnsi" w:cstheme="majorHAnsi"/>
          <w:sz w:val="24"/>
        </w:rPr>
        <w:t xml:space="preserve"> spending power. This can only be done with a thorough understanding of how and where money is spent</w:t>
      </w:r>
      <w:r w:rsidR="000B5683" w:rsidRPr="002170F0">
        <w:rPr>
          <w:rFonts w:asciiTheme="majorHAnsi" w:hAnsiTheme="majorHAnsi" w:cstheme="majorHAnsi"/>
          <w:sz w:val="24"/>
        </w:rPr>
        <w:t>.  T</w:t>
      </w:r>
      <w:r w:rsidRPr="002170F0">
        <w:rPr>
          <w:rFonts w:asciiTheme="majorHAnsi" w:hAnsiTheme="majorHAnsi" w:cstheme="majorHAnsi"/>
          <w:sz w:val="24"/>
        </w:rPr>
        <w:t>his understanding will help determine p</w:t>
      </w:r>
      <w:r w:rsidR="000B5683" w:rsidRPr="002170F0">
        <w:rPr>
          <w:rFonts w:asciiTheme="majorHAnsi" w:hAnsiTheme="majorHAnsi" w:cstheme="majorHAnsi"/>
          <w:sz w:val="24"/>
        </w:rPr>
        <w:t>riorities going forward and</w:t>
      </w:r>
      <w:r w:rsidRPr="002170F0">
        <w:rPr>
          <w:rFonts w:asciiTheme="majorHAnsi" w:hAnsiTheme="majorHAnsi" w:cstheme="majorHAnsi"/>
          <w:sz w:val="24"/>
        </w:rPr>
        <w:t xml:space="preserve"> identify where efficiencies can be made. This is an ongoing process as </w:t>
      </w:r>
      <w:r w:rsidR="004106AE" w:rsidRPr="002170F0">
        <w:rPr>
          <w:rFonts w:asciiTheme="majorHAnsi" w:hAnsiTheme="majorHAnsi" w:cstheme="majorHAnsi"/>
          <w:sz w:val="24"/>
        </w:rPr>
        <w:t>the C</w:t>
      </w:r>
      <w:r w:rsidR="004E2319">
        <w:rPr>
          <w:rFonts w:asciiTheme="majorHAnsi" w:hAnsiTheme="majorHAnsi" w:cstheme="majorHAnsi"/>
          <w:sz w:val="24"/>
        </w:rPr>
        <w:t>PO</w:t>
      </w:r>
      <w:r w:rsidRPr="002170F0">
        <w:rPr>
          <w:rFonts w:asciiTheme="majorHAnsi" w:hAnsiTheme="majorHAnsi" w:cstheme="majorHAnsi"/>
          <w:sz w:val="24"/>
        </w:rPr>
        <w:t xml:space="preserve"> proactively look</w:t>
      </w:r>
      <w:r w:rsidR="004106AE" w:rsidRPr="002170F0">
        <w:rPr>
          <w:rFonts w:asciiTheme="majorHAnsi" w:hAnsiTheme="majorHAnsi" w:cstheme="majorHAnsi"/>
          <w:sz w:val="24"/>
        </w:rPr>
        <w:t>s</w:t>
      </w:r>
      <w:r w:rsidRPr="002170F0">
        <w:rPr>
          <w:rFonts w:asciiTheme="majorHAnsi" w:hAnsiTheme="majorHAnsi" w:cstheme="majorHAnsi"/>
          <w:sz w:val="24"/>
        </w:rPr>
        <w:t xml:space="preserve"> at ways </w:t>
      </w:r>
      <w:r w:rsidR="004106AE" w:rsidRPr="002170F0">
        <w:rPr>
          <w:rFonts w:asciiTheme="majorHAnsi" w:hAnsiTheme="majorHAnsi" w:cstheme="majorHAnsi"/>
          <w:sz w:val="24"/>
        </w:rPr>
        <w:t>to drive efficiencies</w:t>
      </w:r>
      <w:r w:rsidRPr="002170F0">
        <w:rPr>
          <w:rFonts w:asciiTheme="majorHAnsi" w:hAnsiTheme="majorHAnsi" w:cstheme="majorHAnsi"/>
          <w:sz w:val="24"/>
        </w:rPr>
        <w:t xml:space="preserve"> from existing contracts</w:t>
      </w:r>
      <w:r w:rsidR="004E2319">
        <w:rPr>
          <w:rFonts w:asciiTheme="majorHAnsi" w:hAnsiTheme="majorHAnsi" w:cstheme="majorHAnsi"/>
          <w:sz w:val="24"/>
        </w:rPr>
        <w:t xml:space="preserve"> to new ones. </w:t>
      </w:r>
      <w:r w:rsidRPr="002170F0">
        <w:rPr>
          <w:rFonts w:asciiTheme="majorHAnsi" w:hAnsiTheme="majorHAnsi" w:cstheme="majorHAnsi"/>
          <w:sz w:val="24"/>
        </w:rPr>
        <w:t xml:space="preserve"> </w:t>
      </w:r>
    </w:p>
    <w:p w:rsidR="00830C98" w:rsidRPr="002170F0" w:rsidRDefault="00830C98" w:rsidP="00830C98">
      <w:pPr>
        <w:ind w:right="282"/>
        <w:jc w:val="both"/>
        <w:outlineLvl w:val="0"/>
        <w:rPr>
          <w:rFonts w:asciiTheme="majorHAnsi" w:hAnsiTheme="majorHAnsi" w:cstheme="majorHAnsi"/>
          <w:b/>
          <w:sz w:val="24"/>
        </w:rPr>
      </w:pPr>
    </w:p>
    <w:p w:rsidR="00D11CBE" w:rsidRDefault="00830C98" w:rsidP="00D11CBE">
      <w:pPr>
        <w:ind w:right="282"/>
        <w:rPr>
          <w:rFonts w:asciiTheme="majorHAnsi" w:hAnsiTheme="majorHAnsi" w:cstheme="majorHAnsi"/>
          <w:b/>
          <w:sz w:val="24"/>
        </w:rPr>
      </w:pPr>
      <w:r w:rsidRPr="002170F0">
        <w:rPr>
          <w:rFonts w:asciiTheme="majorHAnsi" w:hAnsiTheme="majorHAnsi" w:cstheme="majorHAnsi"/>
          <w:b/>
          <w:sz w:val="24"/>
        </w:rPr>
        <w:t>STRATEGY</w:t>
      </w:r>
    </w:p>
    <w:p w:rsidR="00CB6E93" w:rsidRDefault="00CB6E93" w:rsidP="00D11CBE">
      <w:pPr>
        <w:ind w:right="282"/>
        <w:rPr>
          <w:rFonts w:asciiTheme="majorHAnsi" w:hAnsiTheme="majorHAnsi" w:cstheme="majorHAnsi"/>
          <w:b/>
          <w:sz w:val="24"/>
        </w:rPr>
      </w:pPr>
    </w:p>
    <w:p w:rsidR="00CB6E93" w:rsidRDefault="00CB6E93" w:rsidP="00CB6E93">
      <w:pPr>
        <w:ind w:right="282"/>
        <w:jc w:val="both"/>
        <w:rPr>
          <w:rFonts w:asciiTheme="majorHAnsi" w:hAnsiTheme="majorHAnsi" w:cstheme="majorHAnsi"/>
        </w:rPr>
      </w:pPr>
      <w:r w:rsidRPr="00CB6E93">
        <w:rPr>
          <w:rFonts w:asciiTheme="majorHAnsi" w:hAnsiTheme="majorHAnsi" w:cstheme="majorHAnsi"/>
          <w:sz w:val="24"/>
        </w:rPr>
        <w:t>Commercial maturity is not simply about Value for Money (VfM). It is about changing the mind-set of the organisation. The CIG is making good progress in its procurement and commercial processes from a low base, but there is much more to be done to support the ambitions of the Department and become a world-class Procurement Unit.</w:t>
      </w:r>
      <w:r>
        <w:rPr>
          <w:rFonts w:asciiTheme="majorHAnsi" w:hAnsiTheme="majorHAnsi" w:cstheme="majorHAnsi"/>
          <w:sz w:val="24"/>
        </w:rPr>
        <w:t xml:space="preserve"> The strategy of the CPO is to p</w:t>
      </w:r>
      <w:r w:rsidRPr="00CB6E93">
        <w:rPr>
          <w:rFonts w:asciiTheme="majorHAnsi" w:hAnsiTheme="majorHAnsi" w:cstheme="majorHAnsi"/>
          <w:sz w:val="24"/>
        </w:rPr>
        <w:t>rovide an end to end procurement and commercial solution on the right things at the right time that delivers best value impact and drives commercial reform across the CIG and its wider policy priorities.</w:t>
      </w:r>
      <w:r w:rsidRPr="00CB6E93">
        <w:rPr>
          <w:rFonts w:asciiTheme="majorHAnsi" w:hAnsiTheme="majorHAnsi" w:cstheme="majorHAnsi"/>
        </w:rPr>
        <w:t xml:space="preserve"> </w:t>
      </w:r>
    </w:p>
    <w:p w:rsidR="00CB6E93" w:rsidRPr="00CB6E93" w:rsidRDefault="00CB6E93" w:rsidP="00CB6E93">
      <w:pPr>
        <w:ind w:right="282"/>
        <w:jc w:val="both"/>
        <w:rPr>
          <w:rFonts w:asciiTheme="majorHAnsi" w:hAnsiTheme="majorHAnsi" w:cstheme="majorHAnsi"/>
          <w:sz w:val="24"/>
        </w:rPr>
      </w:pPr>
    </w:p>
    <w:p w:rsidR="00CB6E93" w:rsidRDefault="00CB6E93" w:rsidP="00CB6E93">
      <w:pPr>
        <w:ind w:right="282"/>
        <w:jc w:val="both"/>
        <w:rPr>
          <w:rFonts w:asciiTheme="majorHAnsi" w:hAnsiTheme="majorHAnsi" w:cstheme="majorHAnsi"/>
          <w:sz w:val="24"/>
        </w:rPr>
      </w:pPr>
      <w:r w:rsidRPr="00CB6E93">
        <w:rPr>
          <w:rFonts w:asciiTheme="majorHAnsi" w:hAnsiTheme="majorHAnsi" w:cstheme="majorHAnsi"/>
          <w:sz w:val="24"/>
        </w:rPr>
        <w:t xml:space="preserve">Our priorities for 2020/21 Actions to continue CIG’s progression </w:t>
      </w:r>
      <w:r w:rsidR="00514A21">
        <w:rPr>
          <w:rFonts w:asciiTheme="majorHAnsi" w:hAnsiTheme="majorHAnsi" w:cstheme="majorHAnsi"/>
          <w:sz w:val="24"/>
        </w:rPr>
        <w:t>are to</w:t>
      </w:r>
      <w:r w:rsidRPr="00CB6E93">
        <w:rPr>
          <w:rFonts w:asciiTheme="majorHAnsi" w:hAnsiTheme="majorHAnsi" w:cstheme="majorHAnsi"/>
          <w:sz w:val="24"/>
        </w:rPr>
        <w:t>:</w:t>
      </w:r>
    </w:p>
    <w:p w:rsidR="00514A21" w:rsidRDefault="00514A21" w:rsidP="00CB6E93">
      <w:pPr>
        <w:ind w:right="282"/>
        <w:jc w:val="both"/>
        <w:rPr>
          <w:rFonts w:asciiTheme="majorHAnsi" w:hAnsiTheme="majorHAnsi" w:cstheme="majorHAnsi"/>
          <w:sz w:val="24"/>
        </w:rPr>
      </w:pPr>
    </w:p>
    <w:p w:rsidR="00514A21" w:rsidRDefault="00514A21" w:rsidP="00CB6E93">
      <w:pPr>
        <w:ind w:right="282"/>
        <w:jc w:val="both"/>
        <w:rPr>
          <w:rFonts w:asciiTheme="majorHAnsi" w:hAnsiTheme="majorHAnsi" w:cstheme="majorHAnsi"/>
          <w:sz w:val="24"/>
        </w:rPr>
      </w:pPr>
      <w:r w:rsidRPr="00514A21">
        <w:rPr>
          <w:rFonts w:asciiTheme="majorHAnsi" w:hAnsiTheme="majorHAnsi" w:cstheme="majorHAnsi"/>
          <w:noProof/>
          <w:sz w:val="24"/>
          <w:lang w:val="en-US" w:eastAsia="en-US"/>
        </w:rPr>
        <mc:AlternateContent>
          <mc:Choice Requires="wps">
            <w:drawing>
              <wp:anchor distT="0" distB="0" distL="114300" distR="114300" simplePos="0" relativeHeight="251659264" behindDoc="0" locked="0" layoutInCell="1" allowOverlap="1" wp14:anchorId="584C7735" wp14:editId="08860C51">
                <wp:simplePos x="0" y="0"/>
                <wp:positionH relativeFrom="margin">
                  <wp:align>left</wp:align>
                </wp:positionH>
                <wp:positionV relativeFrom="paragraph">
                  <wp:posOffset>6985</wp:posOffset>
                </wp:positionV>
                <wp:extent cx="3114675" cy="2733675"/>
                <wp:effectExtent l="0" t="0" r="0" b="0"/>
                <wp:wrapNone/>
                <wp:docPr id="73" name="TextBox 72"/>
                <wp:cNvGraphicFramePr/>
                <a:graphic xmlns:a="http://schemas.openxmlformats.org/drawingml/2006/main">
                  <a:graphicData uri="http://schemas.microsoft.com/office/word/2010/wordprocessingShape">
                    <wps:wsp>
                      <wps:cNvSpPr txBox="1"/>
                      <wps:spPr>
                        <a:xfrm>
                          <a:off x="0" y="0"/>
                          <a:ext cx="3114675" cy="2733675"/>
                        </a:xfrm>
                        <a:prstGeom prst="rect">
                          <a:avLst/>
                        </a:prstGeom>
                        <a:noFill/>
                      </wps:spPr>
                      <wps:txbx>
                        <w:txbxContent>
                          <w:p w:rsidR="00514A21" w:rsidRDefault="00514A21" w:rsidP="00514A21">
                            <w:pPr>
                              <w:pStyle w:val="ListParagraph"/>
                              <w:numPr>
                                <w:ilvl w:val="0"/>
                                <w:numId w:val="11"/>
                              </w:numPr>
                            </w:pPr>
                            <w:r>
                              <w:rPr>
                                <w:rFonts w:asciiTheme="minorHAnsi" w:cstheme="minorBidi"/>
                                <w:color w:val="000000" w:themeColor="text1"/>
                                <w:kern w:val="24"/>
                                <w:szCs w:val="22"/>
                              </w:rPr>
                              <w:t>Develop and enhance the procurement team ensuring it can deliver a BAU service</w:t>
                            </w:r>
                          </w:p>
                          <w:p w:rsidR="00514A21" w:rsidRDefault="00514A21" w:rsidP="00514A21">
                            <w:pPr>
                              <w:pStyle w:val="ListParagraph"/>
                              <w:numPr>
                                <w:ilvl w:val="0"/>
                                <w:numId w:val="11"/>
                              </w:numPr>
                            </w:pPr>
                            <w:r>
                              <w:rPr>
                                <w:rFonts w:asciiTheme="minorHAnsi" w:cstheme="minorBidi"/>
                                <w:color w:val="000000" w:themeColor="text1"/>
                                <w:kern w:val="24"/>
                                <w:szCs w:val="22"/>
                              </w:rPr>
                              <w:t>Complete review and implementation of  procurement regulations and laws</w:t>
                            </w:r>
                          </w:p>
                          <w:p w:rsidR="00514A21" w:rsidRDefault="00514A21" w:rsidP="00514A21">
                            <w:pPr>
                              <w:pStyle w:val="ListParagraph"/>
                              <w:numPr>
                                <w:ilvl w:val="0"/>
                                <w:numId w:val="11"/>
                              </w:numPr>
                            </w:pPr>
                            <w:r>
                              <w:rPr>
                                <w:rFonts w:asciiTheme="minorHAnsi" w:cstheme="minorBidi"/>
                                <w:color w:val="000000" w:themeColor="text1"/>
                                <w:kern w:val="24"/>
                                <w:szCs w:val="22"/>
                              </w:rPr>
                              <w:t xml:space="preserve">Provide Commercial leadership to the CIG </w:t>
                            </w:r>
                          </w:p>
                          <w:p w:rsidR="00514A21" w:rsidRDefault="00514A21" w:rsidP="00514A21">
                            <w:pPr>
                              <w:pStyle w:val="ListParagraph"/>
                              <w:numPr>
                                <w:ilvl w:val="0"/>
                                <w:numId w:val="11"/>
                              </w:numPr>
                            </w:pPr>
                            <w:r>
                              <w:rPr>
                                <w:rFonts w:asciiTheme="minorHAnsi" w:cstheme="minorBidi"/>
                                <w:color w:val="000000" w:themeColor="text1"/>
                                <w:kern w:val="24"/>
                                <w:szCs w:val="22"/>
                              </w:rPr>
                              <w:t>Deliver Commercial Benefits to the CIG</w:t>
                            </w:r>
                          </w:p>
                          <w:p w:rsidR="00514A21" w:rsidRDefault="00514A21" w:rsidP="00514A21">
                            <w:pPr>
                              <w:pStyle w:val="ListParagraph"/>
                              <w:numPr>
                                <w:ilvl w:val="0"/>
                                <w:numId w:val="11"/>
                              </w:numPr>
                            </w:pPr>
                            <w:r>
                              <w:rPr>
                                <w:rFonts w:asciiTheme="minorHAnsi" w:cstheme="minorBidi"/>
                                <w:color w:val="000000" w:themeColor="text1"/>
                                <w:kern w:val="24"/>
                                <w:szCs w:val="22"/>
                              </w:rPr>
                              <w:t>Review and improve the Procurement processes.</w:t>
                            </w:r>
                          </w:p>
                          <w:p w:rsidR="00514A21" w:rsidRDefault="00514A21" w:rsidP="00514A21">
                            <w:pPr>
                              <w:pStyle w:val="ListParagraph"/>
                              <w:numPr>
                                <w:ilvl w:val="0"/>
                                <w:numId w:val="11"/>
                              </w:numPr>
                            </w:pPr>
                            <w:r>
                              <w:rPr>
                                <w:rFonts w:asciiTheme="minorHAnsi" w:cstheme="minorBidi"/>
                                <w:color w:val="000000" w:themeColor="text1"/>
                                <w:kern w:val="24"/>
                                <w:szCs w:val="22"/>
                              </w:rPr>
                              <w:t>Ensure robust management of high value complex commercial transactions</w:t>
                            </w:r>
                          </w:p>
                          <w:p w:rsidR="00514A21" w:rsidRDefault="00514A21" w:rsidP="00514A21">
                            <w:pPr>
                              <w:pStyle w:val="ListParagraph"/>
                              <w:numPr>
                                <w:ilvl w:val="0"/>
                                <w:numId w:val="11"/>
                              </w:numPr>
                            </w:pPr>
                            <w:r>
                              <w:rPr>
                                <w:rFonts w:asciiTheme="minorHAnsi" w:cstheme="minorBidi"/>
                                <w:color w:val="000000" w:themeColor="text1"/>
                                <w:kern w:val="24"/>
                                <w:szCs w:val="22"/>
                              </w:rPr>
                              <w:t>Deliver procurement support to the Ministries of the  CIG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84C7735" id="_x0000_t202" coordsize="21600,21600" o:spt="202" path="m,l,21600r21600,l21600,xe">
                <v:stroke joinstyle="miter"/>
                <v:path gradientshapeok="t" o:connecttype="rect"/>
              </v:shapetype>
              <v:shape id="TextBox 72" o:spid="_x0000_s1026" type="#_x0000_t202" style="position:absolute;left:0;text-align:left;margin-left:0;margin-top:.55pt;width:245.25pt;height:215.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" filled="f" stroked="f">
                <v:textbox>
                  <w:txbxContent>
                    <w:p w:rsidR="00514A21" w:rsidRDefault="00514A21" w:rsidP="00514A21">
                      <w:pPr>
                        <w:pStyle w:val="ListParagraph"/>
                        <w:numPr>
                          <w:ilvl w:val="0"/>
                          <w:numId w:val="11"/>
                        </w:numPr>
                      </w:pPr>
                      <w:r>
                        <w:rPr>
                          <w:rFonts w:asciiTheme="minorHAnsi" w:cstheme="minorBidi"/>
                          <w:color w:val="000000" w:themeColor="text1"/>
                          <w:kern w:val="24"/>
                          <w:szCs w:val="22"/>
                        </w:rPr>
                        <w:t>Develop and enhance the procurement team ensuring it can deliver a BAU service</w:t>
                      </w:r>
                    </w:p>
                    <w:p w:rsidR="00514A21" w:rsidRDefault="00514A21" w:rsidP="00514A21">
                      <w:pPr>
                        <w:pStyle w:val="ListParagraph"/>
                        <w:numPr>
                          <w:ilvl w:val="0"/>
                          <w:numId w:val="11"/>
                        </w:numPr>
                      </w:pPr>
                      <w:r>
                        <w:rPr>
                          <w:rFonts w:asciiTheme="minorHAnsi" w:cstheme="minorBidi"/>
                          <w:color w:val="000000" w:themeColor="text1"/>
                          <w:kern w:val="24"/>
                          <w:szCs w:val="22"/>
                        </w:rPr>
                        <w:t>Complete review and implementation of  procurement regulations and laws</w:t>
                      </w:r>
                    </w:p>
                    <w:p w:rsidR="00514A21" w:rsidRDefault="00514A21" w:rsidP="00514A21">
                      <w:pPr>
                        <w:pStyle w:val="ListParagraph"/>
                        <w:numPr>
                          <w:ilvl w:val="0"/>
                          <w:numId w:val="11"/>
                        </w:numPr>
                      </w:pPr>
                      <w:r>
                        <w:rPr>
                          <w:rFonts w:asciiTheme="minorHAnsi" w:cstheme="minorBidi"/>
                          <w:color w:val="000000" w:themeColor="text1"/>
                          <w:kern w:val="24"/>
                          <w:szCs w:val="22"/>
                        </w:rPr>
                        <w:t xml:space="preserve">Provide Commercial leadership to the CIG </w:t>
                      </w:r>
                    </w:p>
                    <w:p w:rsidR="00514A21" w:rsidRDefault="00514A21" w:rsidP="00514A21">
                      <w:pPr>
                        <w:pStyle w:val="ListParagraph"/>
                        <w:numPr>
                          <w:ilvl w:val="0"/>
                          <w:numId w:val="11"/>
                        </w:numPr>
                      </w:pPr>
                      <w:r>
                        <w:rPr>
                          <w:rFonts w:asciiTheme="minorHAnsi" w:cstheme="minorBidi"/>
                          <w:color w:val="000000" w:themeColor="text1"/>
                          <w:kern w:val="24"/>
                          <w:szCs w:val="22"/>
                        </w:rPr>
                        <w:t>Deliver Commercial Benefits to the CIG</w:t>
                      </w:r>
                    </w:p>
                    <w:p w:rsidR="00514A21" w:rsidRDefault="00514A21" w:rsidP="00514A21">
                      <w:pPr>
                        <w:pStyle w:val="ListParagraph"/>
                        <w:numPr>
                          <w:ilvl w:val="0"/>
                          <w:numId w:val="11"/>
                        </w:numPr>
                      </w:pPr>
                      <w:r>
                        <w:rPr>
                          <w:rFonts w:asciiTheme="minorHAnsi" w:cstheme="minorBidi"/>
                          <w:color w:val="000000" w:themeColor="text1"/>
                          <w:kern w:val="24"/>
                          <w:szCs w:val="22"/>
                        </w:rPr>
                        <w:t>Review and improve the Procurement processes.</w:t>
                      </w:r>
                    </w:p>
                    <w:p w:rsidR="00514A21" w:rsidRDefault="00514A21" w:rsidP="00514A21">
                      <w:pPr>
                        <w:pStyle w:val="ListParagraph"/>
                        <w:numPr>
                          <w:ilvl w:val="0"/>
                          <w:numId w:val="11"/>
                        </w:numPr>
                      </w:pPr>
                      <w:r>
                        <w:rPr>
                          <w:rFonts w:asciiTheme="minorHAnsi" w:cstheme="minorBidi"/>
                          <w:color w:val="000000" w:themeColor="text1"/>
                          <w:kern w:val="24"/>
                          <w:szCs w:val="22"/>
                        </w:rPr>
                        <w:t>Ensure robust management of high value complex commercial transactions</w:t>
                      </w:r>
                    </w:p>
                    <w:p w:rsidR="00514A21" w:rsidRDefault="00514A21" w:rsidP="00514A21">
                      <w:pPr>
                        <w:pStyle w:val="ListParagraph"/>
                        <w:numPr>
                          <w:ilvl w:val="0"/>
                          <w:numId w:val="11"/>
                        </w:numPr>
                      </w:pPr>
                      <w:r>
                        <w:rPr>
                          <w:rFonts w:asciiTheme="minorHAnsi" w:cstheme="minorBidi"/>
                          <w:color w:val="000000" w:themeColor="text1"/>
                          <w:kern w:val="24"/>
                          <w:szCs w:val="22"/>
                        </w:rPr>
                        <w:t>Deliver procurement support to the Ministries of the  CIG</w:t>
                      </w:r>
                    </w:p>
                  </w:txbxContent>
                </v:textbox>
                <w10:wrap anchorx="margin"/>
              </v:shape>
            </w:pict>
          </mc:Fallback>
        </mc:AlternateContent>
      </w:r>
      <w:r w:rsidRPr="00514A21">
        <w:rPr>
          <w:rFonts w:asciiTheme="majorHAnsi" w:hAnsiTheme="majorHAnsi" w:cstheme="majorHAnsi"/>
          <w:noProof/>
          <w:sz w:val="24"/>
          <w:lang w:val="en-US" w:eastAsia="en-US"/>
        </w:rPr>
        <mc:AlternateContent>
          <mc:Choice Requires="wps">
            <w:drawing>
              <wp:anchor distT="0" distB="0" distL="114300" distR="114300" simplePos="0" relativeHeight="251661312" behindDoc="0" locked="0" layoutInCell="1" allowOverlap="1" wp14:anchorId="216CDE60" wp14:editId="689BDC91">
                <wp:simplePos x="0" y="0"/>
                <wp:positionH relativeFrom="margin">
                  <wp:align>right</wp:align>
                </wp:positionH>
                <wp:positionV relativeFrom="paragraph">
                  <wp:posOffset>6350</wp:posOffset>
                </wp:positionV>
                <wp:extent cx="3023320" cy="2292935"/>
                <wp:effectExtent l="0" t="0" r="0" b="0"/>
                <wp:wrapNone/>
                <wp:docPr id="80" name="TextBox 79"/>
                <wp:cNvGraphicFramePr/>
                <a:graphic xmlns:a="http://schemas.openxmlformats.org/drawingml/2006/main">
                  <a:graphicData uri="http://schemas.microsoft.com/office/word/2010/wordprocessingShape">
                    <wps:wsp>
                      <wps:cNvSpPr txBox="1"/>
                      <wps:spPr>
                        <a:xfrm>
                          <a:off x="0" y="0"/>
                          <a:ext cx="3023320" cy="2292935"/>
                        </a:xfrm>
                        <a:prstGeom prst="rect">
                          <a:avLst/>
                        </a:prstGeom>
                        <a:noFill/>
                      </wps:spPr>
                      <wps:txbx>
                        <w:txbxContent>
                          <w:p w:rsidR="00514A21" w:rsidRDefault="00514A21" w:rsidP="00514A21">
                            <w:pPr>
                              <w:pStyle w:val="ListParagraph"/>
                              <w:numPr>
                                <w:ilvl w:val="0"/>
                                <w:numId w:val="12"/>
                              </w:numPr>
                            </w:pPr>
                            <w:r>
                              <w:rPr>
                                <w:rFonts w:asciiTheme="minorHAnsi" w:cstheme="minorBidi"/>
                                <w:color w:val="000000" w:themeColor="text1"/>
                                <w:kern w:val="24"/>
                                <w:szCs w:val="22"/>
                              </w:rPr>
                              <w:t>Develop a more strategic &amp; structured approach to procurement (plan prior to procure)</w:t>
                            </w:r>
                          </w:p>
                          <w:p w:rsidR="00514A21" w:rsidRDefault="00514A21" w:rsidP="00514A21">
                            <w:pPr>
                              <w:pStyle w:val="ListParagraph"/>
                              <w:numPr>
                                <w:ilvl w:val="0"/>
                                <w:numId w:val="12"/>
                              </w:numPr>
                            </w:pPr>
                            <w:r>
                              <w:rPr>
                                <w:rFonts w:asciiTheme="minorHAnsi" w:cstheme="minorBidi"/>
                                <w:color w:val="000000" w:themeColor="text1"/>
                                <w:kern w:val="24"/>
                                <w:szCs w:val="22"/>
                              </w:rPr>
                              <w:t>Deliver Training and development to CIG and general Supply base</w:t>
                            </w:r>
                          </w:p>
                          <w:p w:rsidR="00514A21" w:rsidRDefault="00514A21" w:rsidP="00514A21">
                            <w:pPr>
                              <w:pStyle w:val="ListParagraph"/>
                              <w:numPr>
                                <w:ilvl w:val="0"/>
                                <w:numId w:val="12"/>
                              </w:numPr>
                            </w:pPr>
                            <w:r>
                              <w:rPr>
                                <w:rFonts w:asciiTheme="minorHAnsi" w:cstheme="minorBidi"/>
                                <w:color w:val="000000" w:themeColor="text1"/>
                                <w:kern w:val="24"/>
                                <w:szCs w:val="22"/>
                              </w:rPr>
                              <w:t>Support CIPS development of team and across CIG</w:t>
                            </w:r>
                          </w:p>
                          <w:p w:rsidR="00514A21" w:rsidRDefault="00514A21" w:rsidP="00514A21">
                            <w:pPr>
                              <w:pStyle w:val="ListParagraph"/>
                              <w:numPr>
                                <w:ilvl w:val="0"/>
                                <w:numId w:val="12"/>
                              </w:numPr>
                            </w:pPr>
                            <w:r>
                              <w:rPr>
                                <w:rFonts w:asciiTheme="minorHAnsi" w:cstheme="minorBidi"/>
                                <w:color w:val="000000" w:themeColor="text1"/>
                                <w:kern w:val="24"/>
                                <w:szCs w:val="22"/>
                              </w:rPr>
                              <w:t>Increase  utilise of ‘Bonfire’ electronic procurement portal</w:t>
                            </w:r>
                          </w:p>
                          <w:p w:rsidR="00514A21" w:rsidRDefault="00514A21" w:rsidP="00514A21">
                            <w:pPr>
                              <w:pStyle w:val="ListParagraph"/>
                              <w:numPr>
                                <w:ilvl w:val="0"/>
                                <w:numId w:val="12"/>
                              </w:numPr>
                            </w:pPr>
                            <w:r>
                              <w:rPr>
                                <w:rFonts w:asciiTheme="minorHAnsi" w:cstheme="minorBidi"/>
                                <w:color w:val="000000" w:themeColor="text1"/>
                                <w:kern w:val="24"/>
                                <w:szCs w:val="22"/>
                              </w:rPr>
                              <w:t>Engage proactively with key stakeholders across the CIG and the wider community</w:t>
                            </w:r>
                          </w:p>
                          <w:p w:rsidR="00514A21" w:rsidRDefault="00514A21" w:rsidP="00514A21">
                            <w:pPr>
                              <w:pStyle w:val="ListParagraph"/>
                              <w:numPr>
                                <w:ilvl w:val="0"/>
                                <w:numId w:val="12"/>
                              </w:numPr>
                            </w:pPr>
                            <w:r>
                              <w:rPr>
                                <w:rFonts w:asciiTheme="minorHAnsi" w:cstheme="minorBidi"/>
                                <w:color w:val="000000" w:themeColor="text1"/>
                                <w:kern w:val="24"/>
                                <w:szCs w:val="22"/>
                              </w:rPr>
                              <w:t>Increase the level of early market engagement for CIG’s procurements</w:t>
                            </w:r>
                          </w:p>
                        </w:txbxContent>
                      </wps:txbx>
                      <wps:bodyPr wrap="square" rtlCol="0">
                        <a:spAutoFit/>
                      </wps:bodyPr>
                    </wps:wsp>
                  </a:graphicData>
                </a:graphic>
              </wp:anchor>
            </w:drawing>
          </mc:Choice>
          <mc:Fallback>
            <w:pict>
              <v:shape w14:anchorId="216CDE60" id="TextBox 79" o:spid="_x0000_s1027" type="#_x0000_t202" style="position:absolute;left:0;text-align:left;margin-left:186.85pt;margin-top:.5pt;width:238.05pt;height:180.55pt;z-index:2516613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" filled="f" stroked="f">
                <v:textbox style="mso-fit-shape-to-text:t">
                  <w:txbxContent>
                    <w:p w:rsidR="00514A21" w:rsidRDefault="00514A21" w:rsidP="00514A21">
                      <w:pPr>
                        <w:pStyle w:val="ListParagraph"/>
                        <w:numPr>
                          <w:ilvl w:val="0"/>
                          <w:numId w:val="12"/>
                        </w:numPr>
                      </w:pPr>
                      <w:r>
                        <w:rPr>
                          <w:rFonts w:asciiTheme="minorHAnsi" w:cstheme="minorBidi"/>
                          <w:color w:val="000000" w:themeColor="text1"/>
                          <w:kern w:val="24"/>
                          <w:szCs w:val="22"/>
                        </w:rPr>
                        <w:t>Develop a more strategic &amp; structured approach to procurement (plan prior to procure)</w:t>
                      </w:r>
                    </w:p>
                    <w:p w:rsidR="00514A21" w:rsidRDefault="00514A21" w:rsidP="00514A21">
                      <w:pPr>
                        <w:pStyle w:val="ListParagraph"/>
                        <w:numPr>
                          <w:ilvl w:val="0"/>
                          <w:numId w:val="12"/>
                        </w:numPr>
                      </w:pPr>
                      <w:r>
                        <w:rPr>
                          <w:rFonts w:asciiTheme="minorHAnsi" w:cstheme="minorBidi"/>
                          <w:color w:val="000000" w:themeColor="text1"/>
                          <w:kern w:val="24"/>
                          <w:szCs w:val="22"/>
                        </w:rPr>
                        <w:t>Deliver Training and development to CIG and general Supply base</w:t>
                      </w:r>
                    </w:p>
                    <w:p w:rsidR="00514A21" w:rsidRDefault="00514A21" w:rsidP="00514A21">
                      <w:pPr>
                        <w:pStyle w:val="ListParagraph"/>
                        <w:numPr>
                          <w:ilvl w:val="0"/>
                          <w:numId w:val="12"/>
                        </w:numPr>
                      </w:pPr>
                      <w:r>
                        <w:rPr>
                          <w:rFonts w:asciiTheme="minorHAnsi" w:cstheme="minorBidi"/>
                          <w:color w:val="000000" w:themeColor="text1"/>
                          <w:kern w:val="24"/>
                          <w:szCs w:val="22"/>
                        </w:rPr>
                        <w:t>Support CIPS development of team and across CIG</w:t>
                      </w:r>
                    </w:p>
                    <w:p w:rsidR="00514A21" w:rsidRDefault="00514A21" w:rsidP="00514A21">
                      <w:pPr>
                        <w:pStyle w:val="ListParagraph"/>
                        <w:numPr>
                          <w:ilvl w:val="0"/>
                          <w:numId w:val="12"/>
                        </w:numPr>
                      </w:pPr>
                      <w:r>
                        <w:rPr>
                          <w:rFonts w:asciiTheme="minorHAnsi" w:cstheme="minorBidi"/>
                          <w:color w:val="000000" w:themeColor="text1"/>
                          <w:kern w:val="24"/>
                          <w:szCs w:val="22"/>
                        </w:rPr>
                        <w:t>Increase  utilise of ‘Bonfire’ electronic procurement portal</w:t>
                      </w:r>
                    </w:p>
                    <w:p w:rsidR="00514A21" w:rsidRDefault="00514A21" w:rsidP="00514A21">
                      <w:pPr>
                        <w:pStyle w:val="ListParagraph"/>
                        <w:numPr>
                          <w:ilvl w:val="0"/>
                          <w:numId w:val="12"/>
                        </w:numPr>
                      </w:pPr>
                      <w:r>
                        <w:rPr>
                          <w:rFonts w:asciiTheme="minorHAnsi" w:cstheme="minorBidi"/>
                          <w:color w:val="000000" w:themeColor="text1"/>
                          <w:kern w:val="24"/>
                          <w:szCs w:val="22"/>
                        </w:rPr>
                        <w:t>Engage proactively with key stakeholders across the CIG and the wider community</w:t>
                      </w:r>
                    </w:p>
                    <w:p w:rsidR="00514A21" w:rsidRDefault="00514A21" w:rsidP="00514A21">
                      <w:pPr>
                        <w:pStyle w:val="ListParagraph"/>
                        <w:numPr>
                          <w:ilvl w:val="0"/>
                          <w:numId w:val="12"/>
                        </w:numPr>
                      </w:pPr>
                      <w:r>
                        <w:rPr>
                          <w:rFonts w:asciiTheme="minorHAnsi" w:cstheme="minorBidi"/>
                          <w:color w:val="000000" w:themeColor="text1"/>
                          <w:kern w:val="24"/>
                          <w:szCs w:val="22"/>
                        </w:rPr>
                        <w:t>Increase the level of early market engagement for CIG’s procurements</w:t>
                      </w:r>
                    </w:p>
                  </w:txbxContent>
                </v:textbox>
                <w10:wrap anchorx="margin"/>
              </v:shape>
            </w:pict>
          </mc:Fallback>
        </mc:AlternateContent>
      </w:r>
    </w:p>
    <w:p w:rsidR="00514A21" w:rsidRDefault="00514A21" w:rsidP="00CB6E93">
      <w:pPr>
        <w:ind w:right="282"/>
        <w:jc w:val="both"/>
        <w:rPr>
          <w:rFonts w:asciiTheme="majorHAnsi" w:hAnsiTheme="majorHAnsi" w:cstheme="majorHAnsi"/>
          <w:sz w:val="24"/>
        </w:rPr>
      </w:pPr>
    </w:p>
    <w:p w:rsidR="00514A21" w:rsidRDefault="00514A21" w:rsidP="00CB6E93">
      <w:pPr>
        <w:ind w:right="282"/>
        <w:jc w:val="both"/>
        <w:rPr>
          <w:rFonts w:asciiTheme="majorHAnsi" w:hAnsiTheme="majorHAnsi" w:cstheme="majorHAnsi"/>
          <w:sz w:val="24"/>
        </w:rPr>
      </w:pPr>
    </w:p>
    <w:p w:rsidR="00514A21" w:rsidRDefault="00514A21" w:rsidP="00CB6E93">
      <w:pPr>
        <w:ind w:right="282"/>
        <w:jc w:val="both"/>
        <w:rPr>
          <w:rFonts w:asciiTheme="majorHAnsi" w:hAnsiTheme="majorHAnsi" w:cstheme="majorHAnsi"/>
          <w:sz w:val="24"/>
        </w:rPr>
      </w:pPr>
    </w:p>
    <w:p w:rsidR="00514A21" w:rsidRDefault="00514A21" w:rsidP="00CB6E93">
      <w:pPr>
        <w:ind w:right="282"/>
        <w:jc w:val="both"/>
        <w:rPr>
          <w:rFonts w:asciiTheme="majorHAnsi" w:hAnsiTheme="majorHAnsi" w:cstheme="majorHAnsi"/>
          <w:sz w:val="24"/>
        </w:rPr>
      </w:pPr>
    </w:p>
    <w:p w:rsidR="00514A21" w:rsidRDefault="00514A21" w:rsidP="00CB6E93">
      <w:pPr>
        <w:ind w:right="282"/>
        <w:jc w:val="both"/>
        <w:rPr>
          <w:rFonts w:asciiTheme="majorHAnsi" w:hAnsiTheme="majorHAnsi" w:cstheme="majorHAnsi"/>
          <w:sz w:val="24"/>
        </w:rPr>
      </w:pPr>
    </w:p>
    <w:p w:rsidR="00514A21" w:rsidRDefault="00514A21" w:rsidP="00CB6E93">
      <w:pPr>
        <w:ind w:right="282"/>
        <w:jc w:val="both"/>
        <w:rPr>
          <w:rFonts w:asciiTheme="majorHAnsi" w:hAnsiTheme="majorHAnsi" w:cstheme="majorHAnsi"/>
          <w:sz w:val="24"/>
        </w:rPr>
      </w:pPr>
    </w:p>
    <w:p w:rsidR="00514A21" w:rsidRDefault="00514A21" w:rsidP="00CB6E93">
      <w:pPr>
        <w:ind w:right="282"/>
        <w:jc w:val="both"/>
        <w:rPr>
          <w:rFonts w:asciiTheme="majorHAnsi" w:hAnsiTheme="majorHAnsi" w:cstheme="majorHAnsi"/>
          <w:sz w:val="24"/>
        </w:rPr>
      </w:pPr>
    </w:p>
    <w:p w:rsidR="00514A21" w:rsidRDefault="00514A21" w:rsidP="00CB6E93">
      <w:pPr>
        <w:ind w:right="282"/>
        <w:jc w:val="both"/>
        <w:rPr>
          <w:rFonts w:asciiTheme="majorHAnsi" w:hAnsiTheme="majorHAnsi" w:cstheme="majorHAnsi"/>
          <w:sz w:val="24"/>
        </w:rPr>
      </w:pPr>
    </w:p>
    <w:p w:rsidR="00514A21" w:rsidRDefault="00514A21" w:rsidP="00CB6E93">
      <w:pPr>
        <w:ind w:right="282"/>
        <w:jc w:val="both"/>
        <w:rPr>
          <w:rFonts w:asciiTheme="majorHAnsi" w:hAnsiTheme="majorHAnsi" w:cstheme="majorHAnsi"/>
          <w:sz w:val="24"/>
        </w:rPr>
      </w:pPr>
    </w:p>
    <w:p w:rsidR="00514A21" w:rsidRDefault="00514A21" w:rsidP="00CB6E93">
      <w:pPr>
        <w:ind w:right="282"/>
        <w:jc w:val="both"/>
        <w:rPr>
          <w:rFonts w:asciiTheme="majorHAnsi" w:hAnsiTheme="majorHAnsi" w:cstheme="majorHAnsi"/>
          <w:sz w:val="24"/>
        </w:rPr>
      </w:pPr>
    </w:p>
    <w:p w:rsidR="00514A21" w:rsidRPr="00CB6E93" w:rsidRDefault="00514A21" w:rsidP="00CB6E93">
      <w:pPr>
        <w:ind w:right="282"/>
        <w:jc w:val="both"/>
        <w:rPr>
          <w:rFonts w:asciiTheme="majorHAnsi" w:hAnsiTheme="majorHAnsi" w:cstheme="majorHAnsi"/>
          <w:sz w:val="24"/>
        </w:rPr>
      </w:pPr>
    </w:p>
    <w:p w:rsidR="00CB6E93" w:rsidRPr="00CB6E93" w:rsidRDefault="00CB6E93" w:rsidP="00CB6E93">
      <w:pPr>
        <w:ind w:right="282"/>
        <w:jc w:val="both"/>
        <w:rPr>
          <w:rFonts w:asciiTheme="majorHAnsi" w:hAnsiTheme="majorHAnsi" w:cstheme="majorHAnsi"/>
          <w:lang w:val="en-US"/>
        </w:rPr>
      </w:pPr>
    </w:p>
    <w:p w:rsidR="00CB6E93" w:rsidRPr="00CB6E93" w:rsidRDefault="00CB6E93" w:rsidP="00CB6E93">
      <w:pPr>
        <w:ind w:right="282"/>
        <w:jc w:val="both"/>
        <w:rPr>
          <w:rFonts w:asciiTheme="majorHAnsi" w:hAnsiTheme="majorHAnsi" w:cstheme="majorHAnsi"/>
          <w:sz w:val="24"/>
        </w:rPr>
      </w:pPr>
    </w:p>
    <w:p w:rsidR="00CB6E93" w:rsidRDefault="00CB6E93" w:rsidP="00D11CBE">
      <w:pPr>
        <w:ind w:right="282"/>
        <w:rPr>
          <w:rFonts w:asciiTheme="majorHAnsi" w:hAnsiTheme="majorHAnsi" w:cstheme="majorHAnsi"/>
          <w:b/>
          <w:sz w:val="24"/>
        </w:rPr>
      </w:pPr>
    </w:p>
    <w:p w:rsidR="00830C98" w:rsidRDefault="00830C98" w:rsidP="00830C98">
      <w:pPr>
        <w:ind w:right="282"/>
        <w:jc w:val="both"/>
        <w:rPr>
          <w:rFonts w:asciiTheme="majorHAnsi" w:hAnsiTheme="majorHAnsi" w:cstheme="majorHAnsi"/>
          <w:b/>
          <w:sz w:val="24"/>
        </w:rPr>
      </w:pPr>
      <w:r w:rsidRPr="002170F0">
        <w:rPr>
          <w:rFonts w:asciiTheme="majorHAnsi" w:hAnsiTheme="majorHAnsi" w:cstheme="majorHAnsi"/>
          <w:b/>
          <w:sz w:val="24"/>
        </w:rPr>
        <w:t>APPROACH</w:t>
      </w:r>
    </w:p>
    <w:p w:rsidR="00CB6E93" w:rsidRDefault="00CB6E93" w:rsidP="00830C98">
      <w:pPr>
        <w:ind w:right="282"/>
        <w:jc w:val="both"/>
        <w:rPr>
          <w:rFonts w:asciiTheme="majorHAnsi" w:hAnsiTheme="majorHAnsi" w:cstheme="majorHAnsi"/>
          <w:b/>
          <w:sz w:val="24"/>
        </w:rPr>
      </w:pPr>
    </w:p>
    <w:p w:rsidR="00CB6E93" w:rsidRDefault="00CB6E93" w:rsidP="00CB6E93">
      <w:pPr>
        <w:rPr>
          <w:rFonts w:asciiTheme="minorHAnsi" w:eastAsiaTheme="minorEastAsia" w:hAnsi="Calibri" w:cstheme="minorBidi"/>
          <w:color w:val="000000" w:themeColor="text1"/>
          <w:kern w:val="24"/>
          <w:szCs w:val="22"/>
          <w:lang w:eastAsia="en-US"/>
        </w:rPr>
      </w:pPr>
      <w:r w:rsidRPr="00CB6E93">
        <w:rPr>
          <w:rFonts w:asciiTheme="minorHAnsi" w:eastAsiaTheme="minorEastAsia" w:hAnsi="Calibri" w:cstheme="minorBidi"/>
          <w:color w:val="000000" w:themeColor="text1"/>
          <w:kern w:val="24"/>
          <w:szCs w:val="22"/>
          <w:lang w:eastAsia="en-US"/>
        </w:rPr>
        <w:t xml:space="preserve">In order to help CIG continually improve, we have developed a long-term strategic plan. Our </w:t>
      </w:r>
      <w:r>
        <w:rPr>
          <w:rFonts w:asciiTheme="minorHAnsi" w:eastAsiaTheme="minorEastAsia" w:hAnsi="Calibri" w:cstheme="minorBidi"/>
          <w:color w:val="000000" w:themeColor="text1"/>
          <w:kern w:val="24"/>
          <w:szCs w:val="22"/>
          <w:lang w:eastAsia="en-US"/>
        </w:rPr>
        <w:t>vision for the future involves</w:t>
      </w:r>
      <w:r w:rsidRPr="00CB6E93">
        <w:rPr>
          <w:rFonts w:asciiTheme="minorHAnsi" w:eastAsiaTheme="minorEastAsia" w:hAnsi="Calibri" w:cstheme="minorBidi"/>
          <w:color w:val="000000" w:themeColor="text1"/>
          <w:kern w:val="24"/>
          <w:szCs w:val="22"/>
          <w:lang w:eastAsia="en-US"/>
        </w:rPr>
        <w:t>:</w:t>
      </w:r>
    </w:p>
    <w:p w:rsidR="00CB6E93" w:rsidRPr="00CB6E93" w:rsidRDefault="00CB6E93" w:rsidP="00CB6E93">
      <w:pPr>
        <w:rPr>
          <w:rFonts w:ascii="Times New Roman" w:hAnsi="Times New Roman"/>
          <w:sz w:val="24"/>
          <w:lang w:val="en-US" w:eastAsia="en-US"/>
        </w:rPr>
      </w:pPr>
    </w:p>
    <w:p w:rsidR="00CB6E93" w:rsidRPr="00CB6E93" w:rsidRDefault="00CB6E93" w:rsidP="00CB6E93">
      <w:pPr>
        <w:numPr>
          <w:ilvl w:val="0"/>
          <w:numId w:val="8"/>
        </w:numPr>
        <w:ind w:left="994"/>
        <w:contextualSpacing/>
        <w:rPr>
          <w:rFonts w:ascii="Times New Roman" w:hAnsi="Times New Roman"/>
          <w:lang w:val="en-US" w:eastAsia="en-US"/>
        </w:rPr>
      </w:pPr>
      <w:r w:rsidRPr="00CB6E93">
        <w:rPr>
          <w:rFonts w:asciiTheme="minorHAnsi" w:eastAsiaTheme="minorEastAsia" w:hAnsi="Calibri" w:cstheme="minorBidi"/>
          <w:color w:val="000000" w:themeColor="text1"/>
          <w:kern w:val="24"/>
          <w:szCs w:val="22"/>
          <w:lang w:eastAsia="en-US"/>
        </w:rPr>
        <w:t xml:space="preserve">CIG delivery being supported by a </w:t>
      </w:r>
      <w:r w:rsidRPr="00CB6E93">
        <w:rPr>
          <w:rFonts w:asciiTheme="minorHAnsi" w:eastAsiaTheme="minorEastAsia" w:hAnsi="Calibri" w:cstheme="minorBidi"/>
          <w:b/>
          <w:bCs/>
          <w:color w:val="000000" w:themeColor="text1"/>
          <w:kern w:val="24"/>
          <w:szCs w:val="22"/>
          <w:lang w:eastAsia="en-US"/>
        </w:rPr>
        <w:t xml:space="preserve">world-class procurement and commercial service, </w:t>
      </w:r>
      <w:r>
        <w:rPr>
          <w:rFonts w:asciiTheme="minorHAnsi" w:eastAsiaTheme="minorEastAsia" w:hAnsi="Calibri" w:cstheme="minorBidi"/>
          <w:color w:val="000000" w:themeColor="text1"/>
          <w:kern w:val="24"/>
          <w:szCs w:val="22"/>
          <w:lang w:eastAsia="en-US"/>
        </w:rPr>
        <w:t>working as</w:t>
      </w:r>
      <w:r w:rsidRPr="00CB6E93">
        <w:rPr>
          <w:rFonts w:asciiTheme="minorHAnsi" w:eastAsiaTheme="minorEastAsia" w:hAnsi="Calibri" w:cstheme="minorBidi"/>
          <w:color w:val="000000" w:themeColor="text1"/>
          <w:kern w:val="24"/>
          <w:szCs w:val="22"/>
          <w:lang w:eastAsia="en-US"/>
        </w:rPr>
        <w:t xml:space="preserve"> one team to deliver innovative solutions with our ministry partners.</w:t>
      </w:r>
      <w:r>
        <w:rPr>
          <w:rFonts w:asciiTheme="minorHAnsi" w:eastAsiaTheme="minorEastAsia" w:hAnsi="Calibri" w:cstheme="minorBidi"/>
          <w:color w:val="000000" w:themeColor="text1"/>
          <w:kern w:val="24"/>
          <w:szCs w:val="22"/>
          <w:lang w:eastAsia="en-US"/>
        </w:rPr>
        <w:br/>
      </w:r>
    </w:p>
    <w:p w:rsidR="00CB6E93" w:rsidRPr="00CB6E93" w:rsidRDefault="00CB6E93" w:rsidP="00CB6E93">
      <w:pPr>
        <w:numPr>
          <w:ilvl w:val="0"/>
          <w:numId w:val="9"/>
        </w:numPr>
        <w:ind w:left="994"/>
        <w:contextualSpacing/>
        <w:rPr>
          <w:rFonts w:ascii="Times New Roman" w:hAnsi="Times New Roman"/>
          <w:sz w:val="21"/>
          <w:lang w:val="en-US" w:eastAsia="en-US"/>
        </w:rPr>
      </w:pPr>
      <w:r w:rsidRPr="00CB6E93">
        <w:rPr>
          <w:rFonts w:asciiTheme="minorHAnsi" w:eastAsiaTheme="minorEastAsia" w:hAnsi="Calibri" w:cstheme="minorBidi"/>
          <w:color w:val="000000" w:themeColor="text1"/>
          <w:kern w:val="24"/>
          <w:sz w:val="21"/>
          <w:szCs w:val="21"/>
          <w:lang w:eastAsia="en-US"/>
        </w:rPr>
        <w:t xml:space="preserve">CIG taking responsibility for </w:t>
      </w:r>
      <w:r w:rsidRPr="00CB6E93">
        <w:rPr>
          <w:rFonts w:asciiTheme="minorHAnsi" w:eastAsiaTheme="minorEastAsia" w:hAnsi="Calibri" w:cstheme="minorBidi"/>
          <w:b/>
          <w:bCs/>
          <w:color w:val="000000" w:themeColor="text1"/>
          <w:kern w:val="24"/>
          <w:sz w:val="21"/>
          <w:szCs w:val="21"/>
          <w:lang w:eastAsia="en-US"/>
        </w:rPr>
        <w:t xml:space="preserve">maximising market responses </w:t>
      </w:r>
      <w:r w:rsidRPr="00CB6E93">
        <w:rPr>
          <w:rFonts w:asciiTheme="minorHAnsi" w:eastAsiaTheme="minorEastAsia" w:hAnsi="Calibri" w:cstheme="minorBidi"/>
          <w:color w:val="000000" w:themeColor="text1"/>
          <w:kern w:val="24"/>
          <w:sz w:val="21"/>
          <w:szCs w:val="21"/>
          <w:lang w:eastAsia="en-US"/>
        </w:rPr>
        <w:t>and influencing both international and local markets alike</w:t>
      </w:r>
      <w:r>
        <w:rPr>
          <w:rFonts w:asciiTheme="minorHAnsi" w:eastAsiaTheme="minorEastAsia" w:hAnsi="Calibri" w:cstheme="minorBidi"/>
          <w:color w:val="000000" w:themeColor="text1"/>
          <w:kern w:val="24"/>
          <w:sz w:val="21"/>
          <w:szCs w:val="21"/>
          <w:lang w:eastAsia="en-US"/>
        </w:rPr>
        <w:br/>
      </w:r>
    </w:p>
    <w:p w:rsidR="00CB6E93" w:rsidRPr="00CB6E93" w:rsidRDefault="00CB6E93" w:rsidP="00CB6E93">
      <w:pPr>
        <w:numPr>
          <w:ilvl w:val="0"/>
          <w:numId w:val="10"/>
        </w:numPr>
        <w:ind w:left="994"/>
        <w:contextualSpacing/>
        <w:rPr>
          <w:rFonts w:ascii="Times New Roman" w:hAnsi="Times New Roman"/>
          <w:lang w:val="en-US" w:eastAsia="en-US"/>
        </w:rPr>
      </w:pPr>
      <w:r w:rsidRPr="00CB6E93">
        <w:rPr>
          <w:rFonts w:asciiTheme="minorHAnsi" w:eastAsiaTheme="minorEastAsia" w:hAnsi="Calibri" w:cstheme="minorBidi"/>
          <w:color w:val="000000" w:themeColor="text1"/>
          <w:kern w:val="24"/>
          <w:szCs w:val="22"/>
          <w:lang w:eastAsia="en-US"/>
        </w:rPr>
        <w:t>Colle</w:t>
      </w:r>
      <w:r>
        <w:rPr>
          <w:rFonts w:asciiTheme="minorHAnsi" w:eastAsiaTheme="minorEastAsia" w:hAnsi="Calibri" w:cstheme="minorBidi"/>
          <w:color w:val="000000" w:themeColor="text1"/>
          <w:kern w:val="24"/>
          <w:szCs w:val="22"/>
          <w:lang w:eastAsia="en-US"/>
        </w:rPr>
        <w:t>ctive forward planning allowing</w:t>
      </w:r>
      <w:r w:rsidRPr="00CB6E93">
        <w:rPr>
          <w:rFonts w:asciiTheme="minorHAnsi" w:eastAsiaTheme="minorEastAsia" w:hAnsi="Calibri" w:cstheme="minorBidi"/>
          <w:color w:val="000000" w:themeColor="text1"/>
          <w:kern w:val="24"/>
          <w:szCs w:val="22"/>
          <w:lang w:eastAsia="en-US"/>
        </w:rPr>
        <w:t xml:space="preserve"> procurement and commercial practice to become </w:t>
      </w:r>
      <w:r w:rsidRPr="00CB6E93">
        <w:rPr>
          <w:rFonts w:asciiTheme="minorHAnsi" w:eastAsiaTheme="minorEastAsia" w:hAnsi="Calibri" w:cstheme="minorBidi"/>
          <w:b/>
          <w:bCs/>
          <w:color w:val="000000" w:themeColor="text1"/>
          <w:kern w:val="24"/>
          <w:szCs w:val="22"/>
          <w:lang w:eastAsia="en-US"/>
        </w:rPr>
        <w:t xml:space="preserve">strategically planned </w:t>
      </w:r>
      <w:r w:rsidRPr="00CB6E93">
        <w:rPr>
          <w:rFonts w:asciiTheme="minorHAnsi" w:eastAsiaTheme="minorEastAsia" w:hAnsi="Calibri" w:cstheme="minorBidi"/>
          <w:color w:val="000000" w:themeColor="text1"/>
          <w:kern w:val="24"/>
          <w:szCs w:val="22"/>
          <w:lang w:eastAsia="en-US"/>
        </w:rPr>
        <w:t>to achieve successful outcomes for the CIG.</w:t>
      </w:r>
    </w:p>
    <w:p w:rsidR="00CB6E93" w:rsidRPr="00CB6E93" w:rsidRDefault="00CB6E93" w:rsidP="00CB6E93">
      <w:pPr>
        <w:ind w:left="994"/>
        <w:contextualSpacing/>
        <w:rPr>
          <w:rFonts w:ascii="Times New Roman" w:hAnsi="Times New Roman"/>
          <w:lang w:val="en-US" w:eastAsia="en-US"/>
        </w:rPr>
      </w:pPr>
    </w:p>
    <w:p w:rsidR="00483E97" w:rsidRDefault="00483E97" w:rsidP="00483E97">
      <w:pPr>
        <w:ind w:right="282"/>
        <w:rPr>
          <w:rFonts w:asciiTheme="majorHAnsi" w:hAnsiTheme="majorHAnsi" w:cstheme="majorHAnsi"/>
          <w:b/>
          <w:sz w:val="24"/>
        </w:rPr>
      </w:pPr>
      <w:r w:rsidRPr="00483E97">
        <w:rPr>
          <w:rFonts w:asciiTheme="majorHAnsi" w:hAnsiTheme="majorHAnsi" w:cstheme="majorHAnsi"/>
          <w:b/>
          <w:sz w:val="24"/>
        </w:rPr>
        <w:t>PLANNED TASK</w:t>
      </w:r>
      <w:r>
        <w:rPr>
          <w:rFonts w:asciiTheme="majorHAnsi" w:hAnsiTheme="majorHAnsi" w:cstheme="majorHAnsi"/>
          <w:b/>
          <w:sz w:val="24"/>
        </w:rPr>
        <w:t>S</w:t>
      </w:r>
      <w:r>
        <w:rPr>
          <w:rFonts w:asciiTheme="majorHAnsi" w:hAnsiTheme="majorHAnsi" w:cstheme="majorHAnsi"/>
          <w:b/>
          <w:sz w:val="24"/>
        </w:rPr>
        <w:br/>
      </w:r>
    </w:p>
    <w:p w:rsidR="00483E97" w:rsidRPr="007006F5" w:rsidRDefault="00483E97" w:rsidP="00205191">
      <w:pPr>
        <w:pStyle w:val="ListParagraph"/>
        <w:numPr>
          <w:ilvl w:val="0"/>
          <w:numId w:val="6"/>
        </w:numPr>
        <w:spacing w:after="200" w:line="276" w:lineRule="auto"/>
      </w:pPr>
      <w:r>
        <w:t xml:space="preserve">Expanded use of Bonfire Capabilities </w:t>
      </w:r>
    </w:p>
    <w:p w:rsidR="00483E97" w:rsidRPr="007006F5" w:rsidRDefault="00483E97" w:rsidP="00205191">
      <w:pPr>
        <w:pStyle w:val="ListParagraph"/>
        <w:numPr>
          <w:ilvl w:val="1"/>
          <w:numId w:val="5"/>
        </w:numPr>
        <w:spacing w:after="200" w:line="276" w:lineRule="auto"/>
      </w:pPr>
      <w:r>
        <w:t>Training on Bonfire Auto-Scoring functions</w:t>
      </w:r>
    </w:p>
    <w:p w:rsidR="00483E97" w:rsidRDefault="00483E97" w:rsidP="00205191">
      <w:pPr>
        <w:pStyle w:val="ListParagraph"/>
        <w:numPr>
          <w:ilvl w:val="1"/>
          <w:numId w:val="5"/>
        </w:numPr>
        <w:spacing w:after="200" w:line="276" w:lineRule="auto"/>
      </w:pPr>
      <w:r>
        <w:t>Continue rollout of new templates and technology</w:t>
      </w:r>
    </w:p>
    <w:p w:rsidR="00CD7AFE" w:rsidRDefault="00CD7AFE" w:rsidP="00CD7AFE">
      <w:pPr>
        <w:pStyle w:val="ListParagraph"/>
        <w:spacing w:after="200" w:line="276" w:lineRule="auto"/>
        <w:ind w:left="1440"/>
      </w:pPr>
    </w:p>
    <w:p w:rsidR="00483E97" w:rsidRDefault="00483E97" w:rsidP="00205191">
      <w:pPr>
        <w:pStyle w:val="ListParagraph"/>
        <w:numPr>
          <w:ilvl w:val="0"/>
          <w:numId w:val="5"/>
        </w:numPr>
        <w:spacing w:after="200" w:line="276" w:lineRule="auto"/>
      </w:pPr>
      <w:r w:rsidRPr="007006F5">
        <w:t xml:space="preserve">Continue planning ongoing </w:t>
      </w:r>
      <w:r>
        <w:t>education &amp; training initiative</w:t>
      </w:r>
    </w:p>
    <w:p w:rsidR="00483E97" w:rsidRPr="00D30971" w:rsidRDefault="00483E97" w:rsidP="00205191">
      <w:pPr>
        <w:pStyle w:val="ListParagraph"/>
        <w:numPr>
          <w:ilvl w:val="0"/>
          <w:numId w:val="5"/>
        </w:numPr>
        <w:spacing w:after="200" w:line="276" w:lineRule="auto"/>
      </w:pPr>
      <w:r w:rsidRPr="00D30971">
        <w:t>Identifying CIG Savings Opportunities</w:t>
      </w:r>
    </w:p>
    <w:p w:rsidR="00483E97" w:rsidRDefault="00483E97" w:rsidP="00205191">
      <w:pPr>
        <w:pStyle w:val="ListParagraph"/>
        <w:numPr>
          <w:ilvl w:val="1"/>
          <w:numId w:val="5"/>
        </w:numPr>
        <w:spacing w:after="120" w:line="276" w:lineRule="auto"/>
        <w:contextualSpacing w:val="0"/>
      </w:pPr>
      <w:r>
        <w:t>Frameworks to be established for frequently purchased products and services (to be identified)</w:t>
      </w:r>
    </w:p>
    <w:p w:rsidR="00483E97" w:rsidRDefault="00483E97" w:rsidP="00205191">
      <w:pPr>
        <w:pStyle w:val="ListParagraph"/>
        <w:numPr>
          <w:ilvl w:val="0"/>
          <w:numId w:val="5"/>
        </w:numPr>
        <w:spacing w:after="120" w:line="276" w:lineRule="auto"/>
        <w:contextualSpacing w:val="0"/>
      </w:pPr>
      <w:r>
        <w:t>Introduction of Procurement Plans across the Government to identify opportunities for consolidation.</w:t>
      </w:r>
    </w:p>
    <w:p w:rsidR="00846FC6" w:rsidRDefault="00CD7AFE" w:rsidP="00846FC6">
      <w:pPr>
        <w:pStyle w:val="ListParagraph"/>
        <w:numPr>
          <w:ilvl w:val="0"/>
          <w:numId w:val="5"/>
        </w:numPr>
        <w:spacing w:after="120" w:line="276" w:lineRule="auto"/>
        <w:contextualSpacing w:val="0"/>
      </w:pPr>
      <w:r>
        <w:t xml:space="preserve">Development of more </w:t>
      </w:r>
      <w:r w:rsidR="00483E97">
        <w:t>Policies &amp; Procedures to</w:t>
      </w:r>
      <w:r>
        <w:t xml:space="preserve"> further</w:t>
      </w:r>
      <w:r w:rsidR="00483E97">
        <w:t xml:space="preserve"> </w:t>
      </w:r>
      <w:r>
        <w:t xml:space="preserve">improve </w:t>
      </w:r>
      <w:r w:rsidR="00483E97">
        <w:t>procurement methods</w:t>
      </w:r>
      <w:r w:rsidR="00846FC6">
        <w:t xml:space="preserve"> and procedures.</w:t>
      </w:r>
    </w:p>
    <w:p w:rsidR="00483E97" w:rsidRDefault="00846FC6" w:rsidP="00205191">
      <w:pPr>
        <w:pStyle w:val="ListParagraph"/>
        <w:numPr>
          <w:ilvl w:val="0"/>
          <w:numId w:val="5"/>
        </w:numPr>
        <w:spacing w:after="120" w:line="276" w:lineRule="auto"/>
        <w:contextualSpacing w:val="0"/>
      </w:pPr>
      <w:r>
        <w:t xml:space="preserve">Conduct an </w:t>
      </w:r>
      <w:r w:rsidR="00CD7AFE">
        <w:t>exercise to determine CIG procurement’s towards achieving world class</w:t>
      </w:r>
      <w:r>
        <w:t xml:space="preserve"> procurement standards</w:t>
      </w:r>
      <w:r w:rsidR="00483E97">
        <w:t xml:space="preserve">. </w:t>
      </w:r>
    </w:p>
    <w:p w:rsidR="00483E97" w:rsidRPr="00483E97" w:rsidRDefault="00483E97" w:rsidP="00830C98">
      <w:pPr>
        <w:ind w:right="282"/>
        <w:jc w:val="both"/>
        <w:rPr>
          <w:rFonts w:asciiTheme="majorHAnsi" w:hAnsiTheme="majorHAnsi" w:cstheme="majorHAnsi"/>
          <w:b/>
          <w:sz w:val="24"/>
        </w:rPr>
      </w:pPr>
    </w:p>
    <w:p w:rsidR="00830C98" w:rsidRPr="002170F0" w:rsidRDefault="00830C98" w:rsidP="00830C98">
      <w:pPr>
        <w:ind w:right="282"/>
        <w:jc w:val="both"/>
        <w:outlineLvl w:val="0"/>
        <w:rPr>
          <w:rFonts w:asciiTheme="majorHAnsi" w:hAnsiTheme="majorHAnsi" w:cstheme="majorHAnsi"/>
          <w:sz w:val="24"/>
        </w:rPr>
      </w:pPr>
    </w:p>
    <w:p w:rsidR="00830C98" w:rsidRPr="002170F0" w:rsidRDefault="00830C98" w:rsidP="00830C98">
      <w:pPr>
        <w:ind w:right="282"/>
        <w:rPr>
          <w:rFonts w:asciiTheme="majorHAnsi" w:hAnsiTheme="majorHAnsi" w:cstheme="majorHAnsi"/>
          <w:sz w:val="24"/>
        </w:rPr>
      </w:pPr>
    </w:p>
    <w:p w:rsidR="00830C98" w:rsidRPr="002170F0" w:rsidRDefault="00830C98" w:rsidP="00830C98">
      <w:pPr>
        <w:ind w:right="282"/>
        <w:rPr>
          <w:rFonts w:asciiTheme="majorHAnsi" w:hAnsiTheme="majorHAnsi" w:cstheme="majorHAnsi"/>
          <w:sz w:val="24"/>
        </w:rPr>
      </w:pPr>
    </w:p>
    <w:p w:rsidR="00483E97" w:rsidRDefault="00483E97">
      <w:pPr>
        <w:rPr>
          <w:rFonts w:asciiTheme="majorHAnsi" w:hAnsiTheme="majorHAnsi" w:cstheme="majorHAnsi"/>
          <w:sz w:val="24"/>
        </w:rPr>
      </w:pPr>
      <w:r>
        <w:rPr>
          <w:rFonts w:asciiTheme="majorHAnsi" w:hAnsiTheme="majorHAnsi" w:cstheme="majorHAnsi"/>
          <w:sz w:val="24"/>
        </w:rPr>
        <w:br w:type="page"/>
      </w:r>
    </w:p>
    <w:p w:rsidR="00830C98" w:rsidRPr="002170F0" w:rsidRDefault="008F1585" w:rsidP="00C964F9">
      <w:pPr>
        <w:ind w:right="282"/>
        <w:jc w:val="both"/>
        <w:rPr>
          <w:rFonts w:asciiTheme="majorHAnsi" w:hAnsiTheme="majorHAnsi" w:cstheme="majorHAnsi"/>
          <w:sz w:val="24"/>
        </w:rPr>
      </w:pPr>
      <w:r w:rsidRPr="002170F0">
        <w:rPr>
          <w:rFonts w:asciiTheme="majorHAnsi" w:hAnsiTheme="majorHAnsi" w:cstheme="majorHAnsi"/>
          <w:sz w:val="24"/>
        </w:rPr>
        <w:tab/>
      </w:r>
      <w:r w:rsidRPr="002170F0">
        <w:rPr>
          <w:rFonts w:asciiTheme="majorHAnsi" w:hAnsiTheme="majorHAnsi" w:cstheme="majorHAnsi"/>
          <w:sz w:val="24"/>
        </w:rPr>
        <w:tab/>
      </w:r>
      <w:r w:rsidRPr="002170F0">
        <w:rPr>
          <w:rFonts w:asciiTheme="majorHAnsi" w:hAnsiTheme="majorHAnsi" w:cstheme="majorHAnsi"/>
          <w:sz w:val="24"/>
        </w:rPr>
        <w:tab/>
      </w:r>
    </w:p>
    <w:p w:rsidR="00830C98" w:rsidRPr="002170F0" w:rsidRDefault="00830C98" w:rsidP="00830C98">
      <w:pPr>
        <w:ind w:right="282"/>
        <w:rPr>
          <w:rFonts w:asciiTheme="majorHAnsi" w:hAnsiTheme="majorHAnsi" w:cstheme="majorHAnsi"/>
          <w:sz w:val="24"/>
        </w:rPr>
      </w:pPr>
    </w:p>
    <w:tbl>
      <w:tblPr>
        <w:tblpPr w:leftFromText="180" w:rightFromText="180" w:vertAnchor="text" w:horzAnchor="margin" w:tblpY="-373"/>
        <w:tblW w:w="9900" w:type="dxa"/>
        <w:shd w:val="clear" w:color="auto" w:fill="333399"/>
        <w:tblLook w:val="01E0" w:firstRow="1" w:lastRow="1" w:firstColumn="1" w:lastColumn="1" w:noHBand="0" w:noVBand="0"/>
      </w:tblPr>
      <w:tblGrid>
        <w:gridCol w:w="9900"/>
      </w:tblGrid>
      <w:tr w:rsidR="00830C98" w:rsidRPr="002170F0" w:rsidTr="004440AA">
        <w:trPr>
          <w:trHeight w:val="459"/>
        </w:trPr>
        <w:tc>
          <w:tcPr>
            <w:tcW w:w="9900" w:type="dxa"/>
            <w:shd w:val="clear" w:color="auto" w:fill="333399"/>
          </w:tcPr>
          <w:p w:rsidR="00830C98" w:rsidRPr="002170F0" w:rsidRDefault="00483E97" w:rsidP="00971BDA">
            <w:pPr>
              <w:tabs>
                <w:tab w:val="left" w:pos="11880"/>
              </w:tabs>
              <w:ind w:right="282"/>
              <w:rPr>
                <w:rFonts w:asciiTheme="majorHAnsi" w:hAnsiTheme="majorHAnsi" w:cstheme="majorHAnsi"/>
                <w:b/>
                <w:color w:val="FFFFFF"/>
                <w:sz w:val="24"/>
              </w:rPr>
            </w:pPr>
            <w:r>
              <w:rPr>
                <w:rFonts w:asciiTheme="majorHAnsi" w:hAnsiTheme="majorHAnsi" w:cstheme="majorHAnsi"/>
                <w:b/>
                <w:color w:val="FFFFFF"/>
                <w:sz w:val="24"/>
              </w:rPr>
              <w:t>4</w:t>
            </w:r>
            <w:r w:rsidR="00830C98" w:rsidRPr="002170F0">
              <w:rPr>
                <w:rFonts w:asciiTheme="majorHAnsi" w:hAnsiTheme="majorHAnsi" w:cstheme="majorHAnsi"/>
                <w:b/>
                <w:color w:val="FFFFFF"/>
                <w:sz w:val="24"/>
              </w:rPr>
              <w:t xml:space="preserve">. Contacting </w:t>
            </w:r>
            <w:r w:rsidR="0031724E" w:rsidRPr="002170F0">
              <w:rPr>
                <w:rFonts w:asciiTheme="majorHAnsi" w:hAnsiTheme="majorHAnsi" w:cstheme="majorHAnsi"/>
                <w:b/>
                <w:color w:val="FFFFFF"/>
                <w:sz w:val="24"/>
              </w:rPr>
              <w:t>the Procurement Team</w:t>
            </w:r>
            <w:r w:rsidR="00830C98" w:rsidRPr="002170F0">
              <w:rPr>
                <w:rFonts w:asciiTheme="majorHAnsi" w:hAnsiTheme="majorHAnsi" w:cstheme="majorHAnsi"/>
                <w:b/>
                <w:color w:val="FFFFFF"/>
                <w:sz w:val="24"/>
              </w:rPr>
              <w:t xml:space="preserve"> </w:t>
            </w:r>
          </w:p>
        </w:tc>
      </w:tr>
    </w:tbl>
    <w:p w:rsidR="00830C98" w:rsidRPr="002170F0" w:rsidRDefault="00830C98" w:rsidP="00830C98">
      <w:pPr>
        <w:autoSpaceDE w:val="0"/>
        <w:autoSpaceDN w:val="0"/>
        <w:adjustRightInd w:val="0"/>
        <w:ind w:right="282"/>
        <w:rPr>
          <w:rFonts w:asciiTheme="majorHAnsi" w:hAnsiTheme="majorHAnsi" w:cstheme="majorHAnsi"/>
          <w:color w:val="000000"/>
          <w:sz w:val="24"/>
        </w:rPr>
      </w:pPr>
      <w:r w:rsidRPr="002170F0">
        <w:rPr>
          <w:rFonts w:asciiTheme="majorHAnsi" w:hAnsiTheme="majorHAnsi" w:cstheme="majorHAnsi"/>
          <w:color w:val="000000"/>
          <w:sz w:val="24"/>
        </w:rPr>
        <w:t xml:space="preserve">Please contact </w:t>
      </w:r>
      <w:r w:rsidR="0031724E" w:rsidRPr="002170F0">
        <w:rPr>
          <w:rFonts w:asciiTheme="majorHAnsi" w:hAnsiTheme="majorHAnsi" w:cstheme="majorHAnsi"/>
          <w:color w:val="000000"/>
          <w:sz w:val="24"/>
        </w:rPr>
        <w:t xml:space="preserve">the </w:t>
      </w:r>
      <w:r w:rsidR="00C45D11">
        <w:rPr>
          <w:rFonts w:asciiTheme="majorHAnsi" w:hAnsiTheme="majorHAnsi" w:cstheme="majorHAnsi"/>
          <w:color w:val="000000"/>
          <w:sz w:val="24"/>
        </w:rPr>
        <w:t>CIG</w:t>
      </w:r>
      <w:r w:rsidR="0031724E" w:rsidRPr="002170F0">
        <w:rPr>
          <w:rFonts w:asciiTheme="majorHAnsi" w:hAnsiTheme="majorHAnsi" w:cstheme="majorHAnsi"/>
          <w:color w:val="000000"/>
          <w:sz w:val="24"/>
        </w:rPr>
        <w:t xml:space="preserve"> Procurement Team</w:t>
      </w:r>
      <w:r w:rsidRPr="002170F0">
        <w:rPr>
          <w:rFonts w:asciiTheme="majorHAnsi" w:hAnsiTheme="majorHAnsi" w:cstheme="majorHAnsi"/>
          <w:color w:val="000000"/>
          <w:sz w:val="24"/>
        </w:rPr>
        <w:t xml:space="preserve"> if you have any questions, comments or feedback about this Procurement </w:t>
      </w:r>
      <w:r w:rsidR="00C45D11">
        <w:rPr>
          <w:rFonts w:asciiTheme="majorHAnsi" w:hAnsiTheme="majorHAnsi" w:cstheme="majorHAnsi"/>
          <w:color w:val="000000"/>
          <w:sz w:val="24"/>
        </w:rPr>
        <w:t>Report</w:t>
      </w:r>
      <w:r w:rsidRPr="002170F0">
        <w:rPr>
          <w:rFonts w:asciiTheme="majorHAnsi" w:hAnsiTheme="majorHAnsi" w:cstheme="majorHAnsi"/>
          <w:color w:val="000000"/>
          <w:sz w:val="24"/>
        </w:rPr>
        <w:t>:</w:t>
      </w:r>
    </w:p>
    <w:p w:rsidR="00830C98" w:rsidRPr="002170F0" w:rsidRDefault="00830C98" w:rsidP="00830C98">
      <w:pPr>
        <w:autoSpaceDE w:val="0"/>
        <w:autoSpaceDN w:val="0"/>
        <w:adjustRightInd w:val="0"/>
        <w:ind w:right="282"/>
        <w:rPr>
          <w:rFonts w:asciiTheme="majorHAnsi" w:hAnsiTheme="majorHAnsi" w:cstheme="majorHAnsi"/>
          <w:color w:val="000000"/>
          <w:sz w:val="24"/>
        </w:rPr>
      </w:pPr>
    </w:p>
    <w:p w:rsidR="00830C98" w:rsidRPr="002170F0" w:rsidRDefault="0091211B" w:rsidP="00830C98">
      <w:pPr>
        <w:autoSpaceDE w:val="0"/>
        <w:autoSpaceDN w:val="0"/>
        <w:adjustRightInd w:val="0"/>
        <w:ind w:right="282"/>
        <w:rPr>
          <w:rFonts w:asciiTheme="majorHAnsi" w:hAnsiTheme="majorHAnsi" w:cstheme="majorHAnsi"/>
          <w:color w:val="000000"/>
          <w:sz w:val="24"/>
        </w:rPr>
      </w:pPr>
      <w:r>
        <w:rPr>
          <w:rFonts w:asciiTheme="majorHAnsi" w:hAnsiTheme="majorHAnsi" w:cstheme="majorHAnsi"/>
          <w:color w:val="000000"/>
          <w:sz w:val="24"/>
        </w:rPr>
        <w:t xml:space="preserve">E-mail: </w:t>
      </w:r>
      <w:hyperlink r:id="rId9" w:history="1">
        <w:r w:rsidRPr="00AD1359">
          <w:rPr>
            <w:rStyle w:val="Hyperlink"/>
            <w:rFonts w:asciiTheme="majorHAnsi" w:hAnsiTheme="majorHAnsi" w:cstheme="majorHAnsi"/>
            <w:sz w:val="24"/>
          </w:rPr>
          <w:t>procurement@gov.ky</w:t>
        </w:r>
      </w:hyperlink>
      <w:r>
        <w:rPr>
          <w:rFonts w:asciiTheme="majorHAnsi" w:hAnsiTheme="majorHAnsi" w:cstheme="majorHAnsi"/>
          <w:color w:val="000000"/>
          <w:sz w:val="24"/>
        </w:rPr>
        <w:tab/>
      </w:r>
    </w:p>
    <w:p w:rsidR="00830C98" w:rsidRDefault="00830C98" w:rsidP="00830C98">
      <w:pPr>
        <w:autoSpaceDE w:val="0"/>
        <w:autoSpaceDN w:val="0"/>
        <w:adjustRightInd w:val="0"/>
        <w:ind w:right="282"/>
        <w:rPr>
          <w:rFonts w:asciiTheme="majorHAnsi" w:hAnsiTheme="majorHAnsi" w:cstheme="majorHAnsi"/>
          <w:color w:val="000000"/>
          <w:sz w:val="24"/>
        </w:rPr>
      </w:pPr>
      <w:r w:rsidRPr="002170F0">
        <w:rPr>
          <w:rFonts w:asciiTheme="majorHAnsi" w:hAnsiTheme="majorHAnsi" w:cstheme="majorHAnsi"/>
          <w:color w:val="000000"/>
          <w:sz w:val="24"/>
        </w:rPr>
        <w:t xml:space="preserve">Phone: </w:t>
      </w:r>
      <w:r w:rsidR="00C45D11">
        <w:rPr>
          <w:rFonts w:asciiTheme="majorHAnsi" w:hAnsiTheme="majorHAnsi" w:cstheme="majorHAnsi"/>
          <w:color w:val="000000"/>
          <w:sz w:val="24"/>
        </w:rPr>
        <w:t>1 (345) 244-2237</w:t>
      </w:r>
    </w:p>
    <w:p w:rsidR="00C45D11" w:rsidRPr="002170F0" w:rsidRDefault="00C45D11" w:rsidP="00830C98">
      <w:pPr>
        <w:autoSpaceDE w:val="0"/>
        <w:autoSpaceDN w:val="0"/>
        <w:adjustRightInd w:val="0"/>
        <w:ind w:right="282"/>
        <w:rPr>
          <w:rFonts w:asciiTheme="majorHAnsi" w:hAnsiTheme="majorHAnsi" w:cstheme="majorHAnsi"/>
          <w:color w:val="000000"/>
          <w:sz w:val="24"/>
        </w:rPr>
      </w:pPr>
      <w:r>
        <w:rPr>
          <w:rFonts w:asciiTheme="majorHAnsi" w:hAnsiTheme="majorHAnsi" w:cstheme="majorHAnsi"/>
          <w:color w:val="000000"/>
          <w:sz w:val="24"/>
        </w:rPr>
        <w:t xml:space="preserve">Website: </w:t>
      </w:r>
      <w:hyperlink r:id="rId10" w:history="1">
        <w:r w:rsidRPr="00165C16">
          <w:rPr>
            <w:rStyle w:val="Hyperlink"/>
            <w:rFonts w:asciiTheme="majorHAnsi" w:hAnsiTheme="majorHAnsi" w:cstheme="majorHAnsi"/>
            <w:sz w:val="24"/>
          </w:rPr>
          <w:t>www.cpo.gov.ky</w:t>
        </w:r>
      </w:hyperlink>
      <w:r>
        <w:rPr>
          <w:rFonts w:asciiTheme="majorHAnsi" w:hAnsiTheme="majorHAnsi" w:cstheme="majorHAnsi"/>
          <w:color w:val="000000"/>
          <w:sz w:val="24"/>
        </w:rPr>
        <w:t xml:space="preserve"> </w:t>
      </w:r>
      <w:bookmarkStart w:id="0" w:name="_GoBack"/>
      <w:bookmarkEnd w:id="0"/>
    </w:p>
    <w:sectPr w:rsidR="00C45D11" w:rsidRPr="002170F0" w:rsidSect="008F1585">
      <w:pgSz w:w="11906" w:h="16838"/>
      <w:pgMar w:top="1440" w:right="849" w:bottom="1440" w:left="1440"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5A7" w:rsidRDefault="00B435A7" w:rsidP="004440AA">
      <w:r>
        <w:separator/>
      </w:r>
    </w:p>
  </w:endnote>
  <w:endnote w:type="continuationSeparator" w:id="0">
    <w:p w:rsidR="00B435A7" w:rsidRDefault="00B435A7" w:rsidP="00444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5A7" w:rsidRDefault="00B435A7" w:rsidP="004440AA">
      <w:r>
        <w:separator/>
      </w:r>
    </w:p>
  </w:footnote>
  <w:footnote w:type="continuationSeparator" w:id="0">
    <w:p w:rsidR="00B435A7" w:rsidRDefault="00B435A7" w:rsidP="004440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926EA"/>
    <w:multiLevelType w:val="hybridMultilevel"/>
    <w:tmpl w:val="1BEC72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EC17BF"/>
    <w:multiLevelType w:val="hybridMultilevel"/>
    <w:tmpl w:val="4CD63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23E4A"/>
    <w:multiLevelType w:val="hybridMultilevel"/>
    <w:tmpl w:val="DA266EB0"/>
    <w:lvl w:ilvl="0" w:tplc="C6C03028">
      <w:start w:val="1"/>
      <w:numFmt w:val="bullet"/>
      <w:lvlText w:val=""/>
      <w:lvlJc w:val="left"/>
      <w:pPr>
        <w:tabs>
          <w:tab w:val="num" w:pos="720"/>
        </w:tabs>
        <w:ind w:left="720" w:hanging="360"/>
      </w:pPr>
      <w:rPr>
        <w:rFonts w:ascii="Wingdings" w:hAnsi="Wingdings" w:hint="default"/>
      </w:rPr>
    </w:lvl>
    <w:lvl w:ilvl="1" w:tplc="FEE0A50E" w:tentative="1">
      <w:start w:val="1"/>
      <w:numFmt w:val="bullet"/>
      <w:lvlText w:val=""/>
      <w:lvlJc w:val="left"/>
      <w:pPr>
        <w:tabs>
          <w:tab w:val="num" w:pos="1440"/>
        </w:tabs>
        <w:ind w:left="1440" w:hanging="360"/>
      </w:pPr>
      <w:rPr>
        <w:rFonts w:ascii="Wingdings" w:hAnsi="Wingdings" w:hint="default"/>
      </w:rPr>
    </w:lvl>
    <w:lvl w:ilvl="2" w:tplc="8B72402C" w:tentative="1">
      <w:start w:val="1"/>
      <w:numFmt w:val="bullet"/>
      <w:lvlText w:val=""/>
      <w:lvlJc w:val="left"/>
      <w:pPr>
        <w:tabs>
          <w:tab w:val="num" w:pos="2160"/>
        </w:tabs>
        <w:ind w:left="2160" w:hanging="360"/>
      </w:pPr>
      <w:rPr>
        <w:rFonts w:ascii="Wingdings" w:hAnsi="Wingdings" w:hint="default"/>
      </w:rPr>
    </w:lvl>
    <w:lvl w:ilvl="3" w:tplc="57361702" w:tentative="1">
      <w:start w:val="1"/>
      <w:numFmt w:val="bullet"/>
      <w:lvlText w:val=""/>
      <w:lvlJc w:val="left"/>
      <w:pPr>
        <w:tabs>
          <w:tab w:val="num" w:pos="2880"/>
        </w:tabs>
        <w:ind w:left="2880" w:hanging="360"/>
      </w:pPr>
      <w:rPr>
        <w:rFonts w:ascii="Wingdings" w:hAnsi="Wingdings" w:hint="default"/>
      </w:rPr>
    </w:lvl>
    <w:lvl w:ilvl="4" w:tplc="049AC534" w:tentative="1">
      <w:start w:val="1"/>
      <w:numFmt w:val="bullet"/>
      <w:lvlText w:val=""/>
      <w:lvlJc w:val="left"/>
      <w:pPr>
        <w:tabs>
          <w:tab w:val="num" w:pos="3600"/>
        </w:tabs>
        <w:ind w:left="3600" w:hanging="360"/>
      </w:pPr>
      <w:rPr>
        <w:rFonts w:ascii="Wingdings" w:hAnsi="Wingdings" w:hint="default"/>
      </w:rPr>
    </w:lvl>
    <w:lvl w:ilvl="5" w:tplc="F88E28E6" w:tentative="1">
      <w:start w:val="1"/>
      <w:numFmt w:val="bullet"/>
      <w:lvlText w:val=""/>
      <w:lvlJc w:val="left"/>
      <w:pPr>
        <w:tabs>
          <w:tab w:val="num" w:pos="4320"/>
        </w:tabs>
        <w:ind w:left="4320" w:hanging="360"/>
      </w:pPr>
      <w:rPr>
        <w:rFonts w:ascii="Wingdings" w:hAnsi="Wingdings" w:hint="default"/>
      </w:rPr>
    </w:lvl>
    <w:lvl w:ilvl="6" w:tplc="4AB807BC" w:tentative="1">
      <w:start w:val="1"/>
      <w:numFmt w:val="bullet"/>
      <w:lvlText w:val=""/>
      <w:lvlJc w:val="left"/>
      <w:pPr>
        <w:tabs>
          <w:tab w:val="num" w:pos="5040"/>
        </w:tabs>
        <w:ind w:left="5040" w:hanging="360"/>
      </w:pPr>
      <w:rPr>
        <w:rFonts w:ascii="Wingdings" w:hAnsi="Wingdings" w:hint="default"/>
      </w:rPr>
    </w:lvl>
    <w:lvl w:ilvl="7" w:tplc="2654D8D0" w:tentative="1">
      <w:start w:val="1"/>
      <w:numFmt w:val="bullet"/>
      <w:lvlText w:val=""/>
      <w:lvlJc w:val="left"/>
      <w:pPr>
        <w:tabs>
          <w:tab w:val="num" w:pos="5760"/>
        </w:tabs>
        <w:ind w:left="5760" w:hanging="360"/>
      </w:pPr>
      <w:rPr>
        <w:rFonts w:ascii="Wingdings" w:hAnsi="Wingdings" w:hint="default"/>
      </w:rPr>
    </w:lvl>
    <w:lvl w:ilvl="8" w:tplc="30CC7BA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EA08F6"/>
    <w:multiLevelType w:val="hybridMultilevel"/>
    <w:tmpl w:val="ED346A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875CEC"/>
    <w:multiLevelType w:val="hybridMultilevel"/>
    <w:tmpl w:val="12CC81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C325B9"/>
    <w:multiLevelType w:val="hybridMultilevel"/>
    <w:tmpl w:val="50844C2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D">
      <w:start w:val="1"/>
      <w:numFmt w:val="bullet"/>
      <w:lvlText w:val=""/>
      <w:lvlJc w:val="left"/>
      <w:pPr>
        <w:ind w:left="2700" w:hanging="18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EB60AF"/>
    <w:multiLevelType w:val="hybridMultilevel"/>
    <w:tmpl w:val="D86E8E9E"/>
    <w:lvl w:ilvl="0" w:tplc="E004B76E">
      <w:start w:val="1"/>
      <w:numFmt w:val="bullet"/>
      <w:lvlText w:val=""/>
      <w:lvlJc w:val="left"/>
      <w:pPr>
        <w:tabs>
          <w:tab w:val="num" w:pos="720"/>
        </w:tabs>
        <w:ind w:left="720" w:hanging="360"/>
      </w:pPr>
      <w:rPr>
        <w:rFonts w:ascii="Wingdings" w:hAnsi="Wingdings" w:hint="default"/>
      </w:rPr>
    </w:lvl>
    <w:lvl w:ilvl="1" w:tplc="90766DD6" w:tentative="1">
      <w:start w:val="1"/>
      <w:numFmt w:val="bullet"/>
      <w:lvlText w:val=""/>
      <w:lvlJc w:val="left"/>
      <w:pPr>
        <w:tabs>
          <w:tab w:val="num" w:pos="1440"/>
        </w:tabs>
        <w:ind w:left="1440" w:hanging="360"/>
      </w:pPr>
      <w:rPr>
        <w:rFonts w:ascii="Wingdings" w:hAnsi="Wingdings" w:hint="default"/>
      </w:rPr>
    </w:lvl>
    <w:lvl w:ilvl="2" w:tplc="06D46B5A" w:tentative="1">
      <w:start w:val="1"/>
      <w:numFmt w:val="bullet"/>
      <w:lvlText w:val=""/>
      <w:lvlJc w:val="left"/>
      <w:pPr>
        <w:tabs>
          <w:tab w:val="num" w:pos="2160"/>
        </w:tabs>
        <w:ind w:left="2160" w:hanging="360"/>
      </w:pPr>
      <w:rPr>
        <w:rFonts w:ascii="Wingdings" w:hAnsi="Wingdings" w:hint="default"/>
      </w:rPr>
    </w:lvl>
    <w:lvl w:ilvl="3" w:tplc="E4ECBE7C" w:tentative="1">
      <w:start w:val="1"/>
      <w:numFmt w:val="bullet"/>
      <w:lvlText w:val=""/>
      <w:lvlJc w:val="left"/>
      <w:pPr>
        <w:tabs>
          <w:tab w:val="num" w:pos="2880"/>
        </w:tabs>
        <w:ind w:left="2880" w:hanging="360"/>
      </w:pPr>
      <w:rPr>
        <w:rFonts w:ascii="Wingdings" w:hAnsi="Wingdings" w:hint="default"/>
      </w:rPr>
    </w:lvl>
    <w:lvl w:ilvl="4" w:tplc="49DAB3B4" w:tentative="1">
      <w:start w:val="1"/>
      <w:numFmt w:val="bullet"/>
      <w:lvlText w:val=""/>
      <w:lvlJc w:val="left"/>
      <w:pPr>
        <w:tabs>
          <w:tab w:val="num" w:pos="3600"/>
        </w:tabs>
        <w:ind w:left="3600" w:hanging="360"/>
      </w:pPr>
      <w:rPr>
        <w:rFonts w:ascii="Wingdings" w:hAnsi="Wingdings" w:hint="default"/>
      </w:rPr>
    </w:lvl>
    <w:lvl w:ilvl="5" w:tplc="95EAAF6C" w:tentative="1">
      <w:start w:val="1"/>
      <w:numFmt w:val="bullet"/>
      <w:lvlText w:val=""/>
      <w:lvlJc w:val="left"/>
      <w:pPr>
        <w:tabs>
          <w:tab w:val="num" w:pos="4320"/>
        </w:tabs>
        <w:ind w:left="4320" w:hanging="360"/>
      </w:pPr>
      <w:rPr>
        <w:rFonts w:ascii="Wingdings" w:hAnsi="Wingdings" w:hint="default"/>
      </w:rPr>
    </w:lvl>
    <w:lvl w:ilvl="6" w:tplc="67B61508" w:tentative="1">
      <w:start w:val="1"/>
      <w:numFmt w:val="bullet"/>
      <w:lvlText w:val=""/>
      <w:lvlJc w:val="left"/>
      <w:pPr>
        <w:tabs>
          <w:tab w:val="num" w:pos="5040"/>
        </w:tabs>
        <w:ind w:left="5040" w:hanging="360"/>
      </w:pPr>
      <w:rPr>
        <w:rFonts w:ascii="Wingdings" w:hAnsi="Wingdings" w:hint="default"/>
      </w:rPr>
    </w:lvl>
    <w:lvl w:ilvl="7" w:tplc="207CB786" w:tentative="1">
      <w:start w:val="1"/>
      <w:numFmt w:val="bullet"/>
      <w:lvlText w:val=""/>
      <w:lvlJc w:val="left"/>
      <w:pPr>
        <w:tabs>
          <w:tab w:val="num" w:pos="5760"/>
        </w:tabs>
        <w:ind w:left="5760" w:hanging="360"/>
      </w:pPr>
      <w:rPr>
        <w:rFonts w:ascii="Wingdings" w:hAnsi="Wingdings" w:hint="default"/>
      </w:rPr>
    </w:lvl>
    <w:lvl w:ilvl="8" w:tplc="357E8A5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697594"/>
    <w:multiLevelType w:val="hybridMultilevel"/>
    <w:tmpl w:val="1974F554"/>
    <w:lvl w:ilvl="0" w:tplc="1DA23074">
      <w:start w:val="1"/>
      <w:numFmt w:val="bullet"/>
      <w:lvlText w:val=""/>
      <w:lvlJc w:val="left"/>
      <w:pPr>
        <w:tabs>
          <w:tab w:val="num" w:pos="720"/>
        </w:tabs>
        <w:ind w:left="720" w:hanging="360"/>
      </w:pPr>
      <w:rPr>
        <w:rFonts w:ascii="Wingdings" w:hAnsi="Wingdings" w:hint="default"/>
      </w:rPr>
    </w:lvl>
    <w:lvl w:ilvl="1" w:tplc="5F90AC12" w:tentative="1">
      <w:start w:val="1"/>
      <w:numFmt w:val="bullet"/>
      <w:lvlText w:val=""/>
      <w:lvlJc w:val="left"/>
      <w:pPr>
        <w:tabs>
          <w:tab w:val="num" w:pos="1440"/>
        </w:tabs>
        <w:ind w:left="1440" w:hanging="360"/>
      </w:pPr>
      <w:rPr>
        <w:rFonts w:ascii="Wingdings" w:hAnsi="Wingdings" w:hint="default"/>
      </w:rPr>
    </w:lvl>
    <w:lvl w:ilvl="2" w:tplc="E3E43ECE" w:tentative="1">
      <w:start w:val="1"/>
      <w:numFmt w:val="bullet"/>
      <w:lvlText w:val=""/>
      <w:lvlJc w:val="left"/>
      <w:pPr>
        <w:tabs>
          <w:tab w:val="num" w:pos="2160"/>
        </w:tabs>
        <w:ind w:left="2160" w:hanging="360"/>
      </w:pPr>
      <w:rPr>
        <w:rFonts w:ascii="Wingdings" w:hAnsi="Wingdings" w:hint="default"/>
      </w:rPr>
    </w:lvl>
    <w:lvl w:ilvl="3" w:tplc="CDB646E4" w:tentative="1">
      <w:start w:val="1"/>
      <w:numFmt w:val="bullet"/>
      <w:lvlText w:val=""/>
      <w:lvlJc w:val="left"/>
      <w:pPr>
        <w:tabs>
          <w:tab w:val="num" w:pos="2880"/>
        </w:tabs>
        <w:ind w:left="2880" w:hanging="360"/>
      </w:pPr>
      <w:rPr>
        <w:rFonts w:ascii="Wingdings" w:hAnsi="Wingdings" w:hint="default"/>
      </w:rPr>
    </w:lvl>
    <w:lvl w:ilvl="4" w:tplc="F7BCA4C8" w:tentative="1">
      <w:start w:val="1"/>
      <w:numFmt w:val="bullet"/>
      <w:lvlText w:val=""/>
      <w:lvlJc w:val="left"/>
      <w:pPr>
        <w:tabs>
          <w:tab w:val="num" w:pos="3600"/>
        </w:tabs>
        <w:ind w:left="3600" w:hanging="360"/>
      </w:pPr>
      <w:rPr>
        <w:rFonts w:ascii="Wingdings" w:hAnsi="Wingdings" w:hint="default"/>
      </w:rPr>
    </w:lvl>
    <w:lvl w:ilvl="5" w:tplc="3184028E" w:tentative="1">
      <w:start w:val="1"/>
      <w:numFmt w:val="bullet"/>
      <w:lvlText w:val=""/>
      <w:lvlJc w:val="left"/>
      <w:pPr>
        <w:tabs>
          <w:tab w:val="num" w:pos="4320"/>
        </w:tabs>
        <w:ind w:left="4320" w:hanging="360"/>
      </w:pPr>
      <w:rPr>
        <w:rFonts w:ascii="Wingdings" w:hAnsi="Wingdings" w:hint="default"/>
      </w:rPr>
    </w:lvl>
    <w:lvl w:ilvl="6" w:tplc="5894844E" w:tentative="1">
      <w:start w:val="1"/>
      <w:numFmt w:val="bullet"/>
      <w:lvlText w:val=""/>
      <w:lvlJc w:val="left"/>
      <w:pPr>
        <w:tabs>
          <w:tab w:val="num" w:pos="5040"/>
        </w:tabs>
        <w:ind w:left="5040" w:hanging="360"/>
      </w:pPr>
      <w:rPr>
        <w:rFonts w:ascii="Wingdings" w:hAnsi="Wingdings" w:hint="default"/>
      </w:rPr>
    </w:lvl>
    <w:lvl w:ilvl="7" w:tplc="4E7EC7A6" w:tentative="1">
      <w:start w:val="1"/>
      <w:numFmt w:val="bullet"/>
      <w:lvlText w:val=""/>
      <w:lvlJc w:val="left"/>
      <w:pPr>
        <w:tabs>
          <w:tab w:val="num" w:pos="5760"/>
        </w:tabs>
        <w:ind w:left="5760" w:hanging="360"/>
      </w:pPr>
      <w:rPr>
        <w:rFonts w:ascii="Wingdings" w:hAnsi="Wingdings" w:hint="default"/>
      </w:rPr>
    </w:lvl>
    <w:lvl w:ilvl="8" w:tplc="C0F4E0F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4712C7"/>
    <w:multiLevelType w:val="hybridMultilevel"/>
    <w:tmpl w:val="FEB4CA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1496D1D"/>
    <w:multiLevelType w:val="hybridMultilevel"/>
    <w:tmpl w:val="907C84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9C92083"/>
    <w:multiLevelType w:val="hybridMultilevel"/>
    <w:tmpl w:val="D404530A"/>
    <w:lvl w:ilvl="0" w:tplc="3DB48994">
      <w:start w:val="1"/>
      <w:numFmt w:val="bullet"/>
      <w:lvlText w:val=""/>
      <w:lvlJc w:val="left"/>
      <w:pPr>
        <w:tabs>
          <w:tab w:val="num" w:pos="720"/>
        </w:tabs>
        <w:ind w:left="720" w:hanging="360"/>
      </w:pPr>
      <w:rPr>
        <w:rFonts w:ascii="Wingdings" w:hAnsi="Wingdings" w:hint="default"/>
      </w:rPr>
    </w:lvl>
    <w:lvl w:ilvl="1" w:tplc="7BB2E3EC" w:tentative="1">
      <w:start w:val="1"/>
      <w:numFmt w:val="bullet"/>
      <w:lvlText w:val=""/>
      <w:lvlJc w:val="left"/>
      <w:pPr>
        <w:tabs>
          <w:tab w:val="num" w:pos="1440"/>
        </w:tabs>
        <w:ind w:left="1440" w:hanging="360"/>
      </w:pPr>
      <w:rPr>
        <w:rFonts w:ascii="Wingdings" w:hAnsi="Wingdings" w:hint="default"/>
      </w:rPr>
    </w:lvl>
    <w:lvl w:ilvl="2" w:tplc="621648D8" w:tentative="1">
      <w:start w:val="1"/>
      <w:numFmt w:val="bullet"/>
      <w:lvlText w:val=""/>
      <w:lvlJc w:val="left"/>
      <w:pPr>
        <w:tabs>
          <w:tab w:val="num" w:pos="2160"/>
        </w:tabs>
        <w:ind w:left="2160" w:hanging="360"/>
      </w:pPr>
      <w:rPr>
        <w:rFonts w:ascii="Wingdings" w:hAnsi="Wingdings" w:hint="default"/>
      </w:rPr>
    </w:lvl>
    <w:lvl w:ilvl="3" w:tplc="FB2A330C" w:tentative="1">
      <w:start w:val="1"/>
      <w:numFmt w:val="bullet"/>
      <w:lvlText w:val=""/>
      <w:lvlJc w:val="left"/>
      <w:pPr>
        <w:tabs>
          <w:tab w:val="num" w:pos="2880"/>
        </w:tabs>
        <w:ind w:left="2880" w:hanging="360"/>
      </w:pPr>
      <w:rPr>
        <w:rFonts w:ascii="Wingdings" w:hAnsi="Wingdings" w:hint="default"/>
      </w:rPr>
    </w:lvl>
    <w:lvl w:ilvl="4" w:tplc="B94AC23C" w:tentative="1">
      <w:start w:val="1"/>
      <w:numFmt w:val="bullet"/>
      <w:lvlText w:val=""/>
      <w:lvlJc w:val="left"/>
      <w:pPr>
        <w:tabs>
          <w:tab w:val="num" w:pos="3600"/>
        </w:tabs>
        <w:ind w:left="3600" w:hanging="360"/>
      </w:pPr>
      <w:rPr>
        <w:rFonts w:ascii="Wingdings" w:hAnsi="Wingdings" w:hint="default"/>
      </w:rPr>
    </w:lvl>
    <w:lvl w:ilvl="5" w:tplc="F0F461AC" w:tentative="1">
      <w:start w:val="1"/>
      <w:numFmt w:val="bullet"/>
      <w:lvlText w:val=""/>
      <w:lvlJc w:val="left"/>
      <w:pPr>
        <w:tabs>
          <w:tab w:val="num" w:pos="4320"/>
        </w:tabs>
        <w:ind w:left="4320" w:hanging="360"/>
      </w:pPr>
      <w:rPr>
        <w:rFonts w:ascii="Wingdings" w:hAnsi="Wingdings" w:hint="default"/>
      </w:rPr>
    </w:lvl>
    <w:lvl w:ilvl="6" w:tplc="8580F57C" w:tentative="1">
      <w:start w:val="1"/>
      <w:numFmt w:val="bullet"/>
      <w:lvlText w:val=""/>
      <w:lvlJc w:val="left"/>
      <w:pPr>
        <w:tabs>
          <w:tab w:val="num" w:pos="5040"/>
        </w:tabs>
        <w:ind w:left="5040" w:hanging="360"/>
      </w:pPr>
      <w:rPr>
        <w:rFonts w:ascii="Wingdings" w:hAnsi="Wingdings" w:hint="default"/>
      </w:rPr>
    </w:lvl>
    <w:lvl w:ilvl="7" w:tplc="269EC3D4" w:tentative="1">
      <w:start w:val="1"/>
      <w:numFmt w:val="bullet"/>
      <w:lvlText w:val=""/>
      <w:lvlJc w:val="left"/>
      <w:pPr>
        <w:tabs>
          <w:tab w:val="num" w:pos="5760"/>
        </w:tabs>
        <w:ind w:left="5760" w:hanging="360"/>
      </w:pPr>
      <w:rPr>
        <w:rFonts w:ascii="Wingdings" w:hAnsi="Wingdings" w:hint="default"/>
      </w:rPr>
    </w:lvl>
    <w:lvl w:ilvl="8" w:tplc="3F7018E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4B0565"/>
    <w:multiLevelType w:val="hybridMultilevel"/>
    <w:tmpl w:val="6766433C"/>
    <w:lvl w:ilvl="0" w:tplc="AEBE3C08">
      <w:start w:val="1"/>
      <w:numFmt w:val="bullet"/>
      <w:lvlText w:val=""/>
      <w:lvlJc w:val="left"/>
      <w:pPr>
        <w:tabs>
          <w:tab w:val="num" w:pos="720"/>
        </w:tabs>
        <w:ind w:left="720" w:hanging="360"/>
      </w:pPr>
      <w:rPr>
        <w:rFonts w:ascii="Wingdings" w:hAnsi="Wingdings" w:hint="default"/>
      </w:rPr>
    </w:lvl>
    <w:lvl w:ilvl="1" w:tplc="84E48C14" w:tentative="1">
      <w:start w:val="1"/>
      <w:numFmt w:val="bullet"/>
      <w:lvlText w:val=""/>
      <w:lvlJc w:val="left"/>
      <w:pPr>
        <w:tabs>
          <w:tab w:val="num" w:pos="1440"/>
        </w:tabs>
        <w:ind w:left="1440" w:hanging="360"/>
      </w:pPr>
      <w:rPr>
        <w:rFonts w:ascii="Wingdings" w:hAnsi="Wingdings" w:hint="default"/>
      </w:rPr>
    </w:lvl>
    <w:lvl w:ilvl="2" w:tplc="6376093E" w:tentative="1">
      <w:start w:val="1"/>
      <w:numFmt w:val="bullet"/>
      <w:lvlText w:val=""/>
      <w:lvlJc w:val="left"/>
      <w:pPr>
        <w:tabs>
          <w:tab w:val="num" w:pos="2160"/>
        </w:tabs>
        <w:ind w:left="2160" w:hanging="360"/>
      </w:pPr>
      <w:rPr>
        <w:rFonts w:ascii="Wingdings" w:hAnsi="Wingdings" w:hint="default"/>
      </w:rPr>
    </w:lvl>
    <w:lvl w:ilvl="3" w:tplc="F28A5AF8" w:tentative="1">
      <w:start w:val="1"/>
      <w:numFmt w:val="bullet"/>
      <w:lvlText w:val=""/>
      <w:lvlJc w:val="left"/>
      <w:pPr>
        <w:tabs>
          <w:tab w:val="num" w:pos="2880"/>
        </w:tabs>
        <w:ind w:left="2880" w:hanging="360"/>
      </w:pPr>
      <w:rPr>
        <w:rFonts w:ascii="Wingdings" w:hAnsi="Wingdings" w:hint="default"/>
      </w:rPr>
    </w:lvl>
    <w:lvl w:ilvl="4" w:tplc="6E3EA3BE" w:tentative="1">
      <w:start w:val="1"/>
      <w:numFmt w:val="bullet"/>
      <w:lvlText w:val=""/>
      <w:lvlJc w:val="left"/>
      <w:pPr>
        <w:tabs>
          <w:tab w:val="num" w:pos="3600"/>
        </w:tabs>
        <w:ind w:left="3600" w:hanging="360"/>
      </w:pPr>
      <w:rPr>
        <w:rFonts w:ascii="Wingdings" w:hAnsi="Wingdings" w:hint="default"/>
      </w:rPr>
    </w:lvl>
    <w:lvl w:ilvl="5" w:tplc="2CC8796C" w:tentative="1">
      <w:start w:val="1"/>
      <w:numFmt w:val="bullet"/>
      <w:lvlText w:val=""/>
      <w:lvlJc w:val="left"/>
      <w:pPr>
        <w:tabs>
          <w:tab w:val="num" w:pos="4320"/>
        </w:tabs>
        <w:ind w:left="4320" w:hanging="360"/>
      </w:pPr>
      <w:rPr>
        <w:rFonts w:ascii="Wingdings" w:hAnsi="Wingdings" w:hint="default"/>
      </w:rPr>
    </w:lvl>
    <w:lvl w:ilvl="6" w:tplc="8F645EC6" w:tentative="1">
      <w:start w:val="1"/>
      <w:numFmt w:val="bullet"/>
      <w:lvlText w:val=""/>
      <w:lvlJc w:val="left"/>
      <w:pPr>
        <w:tabs>
          <w:tab w:val="num" w:pos="5040"/>
        </w:tabs>
        <w:ind w:left="5040" w:hanging="360"/>
      </w:pPr>
      <w:rPr>
        <w:rFonts w:ascii="Wingdings" w:hAnsi="Wingdings" w:hint="default"/>
      </w:rPr>
    </w:lvl>
    <w:lvl w:ilvl="7" w:tplc="3530EED6" w:tentative="1">
      <w:start w:val="1"/>
      <w:numFmt w:val="bullet"/>
      <w:lvlText w:val=""/>
      <w:lvlJc w:val="left"/>
      <w:pPr>
        <w:tabs>
          <w:tab w:val="num" w:pos="5760"/>
        </w:tabs>
        <w:ind w:left="5760" w:hanging="360"/>
      </w:pPr>
      <w:rPr>
        <w:rFonts w:ascii="Wingdings" w:hAnsi="Wingdings" w:hint="default"/>
      </w:rPr>
    </w:lvl>
    <w:lvl w:ilvl="8" w:tplc="0CC067BA"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9"/>
  </w:num>
  <w:num w:numId="4">
    <w:abstractNumId w:val="1"/>
  </w:num>
  <w:num w:numId="5">
    <w:abstractNumId w:val="5"/>
  </w:num>
  <w:num w:numId="6">
    <w:abstractNumId w:val="3"/>
  </w:num>
  <w:num w:numId="7">
    <w:abstractNumId w:val="4"/>
  </w:num>
  <w:num w:numId="8">
    <w:abstractNumId w:val="10"/>
  </w:num>
  <w:num w:numId="9">
    <w:abstractNumId w:val="11"/>
  </w:num>
  <w:num w:numId="10">
    <w:abstractNumId w:val="6"/>
  </w:num>
  <w:num w:numId="11">
    <w:abstractNumId w:val="2"/>
  </w:num>
  <w:num w:numId="12">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C98"/>
    <w:rsid w:val="0001264C"/>
    <w:rsid w:val="0002768D"/>
    <w:rsid w:val="0003262B"/>
    <w:rsid w:val="000379A5"/>
    <w:rsid w:val="00043050"/>
    <w:rsid w:val="00051678"/>
    <w:rsid w:val="0005350C"/>
    <w:rsid w:val="00057CF7"/>
    <w:rsid w:val="000A582A"/>
    <w:rsid w:val="000B5683"/>
    <w:rsid w:val="000C1DB4"/>
    <w:rsid w:val="000C22F6"/>
    <w:rsid w:val="000D6F92"/>
    <w:rsid w:val="000E6070"/>
    <w:rsid w:val="000F261B"/>
    <w:rsid w:val="00111D09"/>
    <w:rsid w:val="00121F87"/>
    <w:rsid w:val="00140C52"/>
    <w:rsid w:val="0014782B"/>
    <w:rsid w:val="001521BE"/>
    <w:rsid w:val="0016130F"/>
    <w:rsid w:val="00165DD8"/>
    <w:rsid w:val="00184F14"/>
    <w:rsid w:val="001869D3"/>
    <w:rsid w:val="00194FEA"/>
    <w:rsid w:val="001951E2"/>
    <w:rsid w:val="001A5A82"/>
    <w:rsid w:val="001A6A8B"/>
    <w:rsid w:val="001B3C1E"/>
    <w:rsid w:val="001B6EA0"/>
    <w:rsid w:val="001E02DB"/>
    <w:rsid w:val="001E75C9"/>
    <w:rsid w:val="00205191"/>
    <w:rsid w:val="00215D58"/>
    <w:rsid w:val="002170F0"/>
    <w:rsid w:val="00232C0B"/>
    <w:rsid w:val="00234386"/>
    <w:rsid w:val="0025721F"/>
    <w:rsid w:val="00271004"/>
    <w:rsid w:val="002731E1"/>
    <w:rsid w:val="00291DA8"/>
    <w:rsid w:val="002A0046"/>
    <w:rsid w:val="002A1E07"/>
    <w:rsid w:val="002B3E98"/>
    <w:rsid w:val="002C3615"/>
    <w:rsid w:val="002C5623"/>
    <w:rsid w:val="002C5FA7"/>
    <w:rsid w:val="002D2AE9"/>
    <w:rsid w:val="002D5829"/>
    <w:rsid w:val="002E5881"/>
    <w:rsid w:val="0031724E"/>
    <w:rsid w:val="00320EBC"/>
    <w:rsid w:val="00322EC2"/>
    <w:rsid w:val="00326800"/>
    <w:rsid w:val="00336E76"/>
    <w:rsid w:val="00366DA2"/>
    <w:rsid w:val="00367848"/>
    <w:rsid w:val="003706CB"/>
    <w:rsid w:val="003717C1"/>
    <w:rsid w:val="003752DB"/>
    <w:rsid w:val="003976CD"/>
    <w:rsid w:val="003A08E1"/>
    <w:rsid w:val="003D6EB9"/>
    <w:rsid w:val="003E0AC3"/>
    <w:rsid w:val="003E42FB"/>
    <w:rsid w:val="004106AE"/>
    <w:rsid w:val="0041655A"/>
    <w:rsid w:val="004357BC"/>
    <w:rsid w:val="004360E0"/>
    <w:rsid w:val="004373D5"/>
    <w:rsid w:val="00443D28"/>
    <w:rsid w:val="004440AA"/>
    <w:rsid w:val="00455D82"/>
    <w:rsid w:val="00473AFC"/>
    <w:rsid w:val="00483E97"/>
    <w:rsid w:val="004858B5"/>
    <w:rsid w:val="004972AB"/>
    <w:rsid w:val="004B0AFE"/>
    <w:rsid w:val="004B5F18"/>
    <w:rsid w:val="004C410B"/>
    <w:rsid w:val="004D293C"/>
    <w:rsid w:val="004D42A7"/>
    <w:rsid w:val="004E2319"/>
    <w:rsid w:val="004F743A"/>
    <w:rsid w:val="004F7532"/>
    <w:rsid w:val="005024D9"/>
    <w:rsid w:val="00514A21"/>
    <w:rsid w:val="00537980"/>
    <w:rsid w:val="00540F4B"/>
    <w:rsid w:val="00541154"/>
    <w:rsid w:val="00543E59"/>
    <w:rsid w:val="00556DCC"/>
    <w:rsid w:val="00562941"/>
    <w:rsid w:val="005750B7"/>
    <w:rsid w:val="00586FAD"/>
    <w:rsid w:val="0059446A"/>
    <w:rsid w:val="00595CE4"/>
    <w:rsid w:val="005A5559"/>
    <w:rsid w:val="005C1F78"/>
    <w:rsid w:val="005E0093"/>
    <w:rsid w:val="005F5CE0"/>
    <w:rsid w:val="00600A68"/>
    <w:rsid w:val="0061016D"/>
    <w:rsid w:val="006234FD"/>
    <w:rsid w:val="00626083"/>
    <w:rsid w:val="00626300"/>
    <w:rsid w:val="00630E5E"/>
    <w:rsid w:val="00641A9D"/>
    <w:rsid w:val="0067198B"/>
    <w:rsid w:val="00684457"/>
    <w:rsid w:val="00685574"/>
    <w:rsid w:val="006D7074"/>
    <w:rsid w:val="006D718E"/>
    <w:rsid w:val="006E36CC"/>
    <w:rsid w:val="006F3A82"/>
    <w:rsid w:val="00734D53"/>
    <w:rsid w:val="00744928"/>
    <w:rsid w:val="007548C1"/>
    <w:rsid w:val="00764DAD"/>
    <w:rsid w:val="00772C26"/>
    <w:rsid w:val="007E251C"/>
    <w:rsid w:val="0080067C"/>
    <w:rsid w:val="00815CDE"/>
    <w:rsid w:val="00830C98"/>
    <w:rsid w:val="00835AA3"/>
    <w:rsid w:val="00840D8E"/>
    <w:rsid w:val="00846FC6"/>
    <w:rsid w:val="008572F9"/>
    <w:rsid w:val="00870CE9"/>
    <w:rsid w:val="0088632E"/>
    <w:rsid w:val="0089548A"/>
    <w:rsid w:val="008F01FB"/>
    <w:rsid w:val="008F1585"/>
    <w:rsid w:val="008F3F14"/>
    <w:rsid w:val="008F4BF8"/>
    <w:rsid w:val="008F4E56"/>
    <w:rsid w:val="0091211B"/>
    <w:rsid w:val="0091331B"/>
    <w:rsid w:val="009226AD"/>
    <w:rsid w:val="00927623"/>
    <w:rsid w:val="0094257B"/>
    <w:rsid w:val="00943056"/>
    <w:rsid w:val="009449F5"/>
    <w:rsid w:val="00960AAF"/>
    <w:rsid w:val="0096144B"/>
    <w:rsid w:val="00971BDA"/>
    <w:rsid w:val="009A4AB2"/>
    <w:rsid w:val="009B3524"/>
    <w:rsid w:val="009B7486"/>
    <w:rsid w:val="009C576C"/>
    <w:rsid w:val="009C66DD"/>
    <w:rsid w:val="00A057B4"/>
    <w:rsid w:val="00A200A0"/>
    <w:rsid w:val="00A20FB8"/>
    <w:rsid w:val="00A25D84"/>
    <w:rsid w:val="00A45191"/>
    <w:rsid w:val="00A54ABE"/>
    <w:rsid w:val="00A54AC4"/>
    <w:rsid w:val="00A733EE"/>
    <w:rsid w:val="00A770B9"/>
    <w:rsid w:val="00A91B83"/>
    <w:rsid w:val="00AB17DB"/>
    <w:rsid w:val="00AB59E3"/>
    <w:rsid w:val="00AC3186"/>
    <w:rsid w:val="00AC6543"/>
    <w:rsid w:val="00AE0B9C"/>
    <w:rsid w:val="00AE2E51"/>
    <w:rsid w:val="00AE5FEB"/>
    <w:rsid w:val="00AF35CA"/>
    <w:rsid w:val="00AF4BF8"/>
    <w:rsid w:val="00AF544C"/>
    <w:rsid w:val="00B04AAF"/>
    <w:rsid w:val="00B10784"/>
    <w:rsid w:val="00B12CC2"/>
    <w:rsid w:val="00B435A7"/>
    <w:rsid w:val="00B610B9"/>
    <w:rsid w:val="00B906E9"/>
    <w:rsid w:val="00BA1932"/>
    <w:rsid w:val="00BB723D"/>
    <w:rsid w:val="00BC0BF4"/>
    <w:rsid w:val="00BD2422"/>
    <w:rsid w:val="00BD69A3"/>
    <w:rsid w:val="00BE44C5"/>
    <w:rsid w:val="00BF0552"/>
    <w:rsid w:val="00BF25DB"/>
    <w:rsid w:val="00C02517"/>
    <w:rsid w:val="00C02AE7"/>
    <w:rsid w:val="00C17028"/>
    <w:rsid w:val="00C20CCF"/>
    <w:rsid w:val="00C30F81"/>
    <w:rsid w:val="00C341F7"/>
    <w:rsid w:val="00C45D11"/>
    <w:rsid w:val="00C531C9"/>
    <w:rsid w:val="00C5512F"/>
    <w:rsid w:val="00C94F06"/>
    <w:rsid w:val="00C95F23"/>
    <w:rsid w:val="00C964F9"/>
    <w:rsid w:val="00CA208B"/>
    <w:rsid w:val="00CA5F6B"/>
    <w:rsid w:val="00CB4899"/>
    <w:rsid w:val="00CB6E93"/>
    <w:rsid w:val="00CD071E"/>
    <w:rsid w:val="00CD1DC6"/>
    <w:rsid w:val="00CD7AFE"/>
    <w:rsid w:val="00CE26EE"/>
    <w:rsid w:val="00CF2DDE"/>
    <w:rsid w:val="00D00D2B"/>
    <w:rsid w:val="00D11CBE"/>
    <w:rsid w:val="00D1643C"/>
    <w:rsid w:val="00D1671B"/>
    <w:rsid w:val="00D44F4B"/>
    <w:rsid w:val="00D4690E"/>
    <w:rsid w:val="00D47CEE"/>
    <w:rsid w:val="00D57A1F"/>
    <w:rsid w:val="00D57E45"/>
    <w:rsid w:val="00D62D99"/>
    <w:rsid w:val="00D67210"/>
    <w:rsid w:val="00D6788E"/>
    <w:rsid w:val="00D7181B"/>
    <w:rsid w:val="00D80037"/>
    <w:rsid w:val="00D84C62"/>
    <w:rsid w:val="00D93BF4"/>
    <w:rsid w:val="00D96D66"/>
    <w:rsid w:val="00DA722A"/>
    <w:rsid w:val="00DB11BB"/>
    <w:rsid w:val="00DB3139"/>
    <w:rsid w:val="00DB5D27"/>
    <w:rsid w:val="00DC1ADA"/>
    <w:rsid w:val="00DC4979"/>
    <w:rsid w:val="00DE455D"/>
    <w:rsid w:val="00DE490C"/>
    <w:rsid w:val="00DE5312"/>
    <w:rsid w:val="00DF2815"/>
    <w:rsid w:val="00E040DF"/>
    <w:rsid w:val="00E117B0"/>
    <w:rsid w:val="00E13E0A"/>
    <w:rsid w:val="00E141B8"/>
    <w:rsid w:val="00E2613B"/>
    <w:rsid w:val="00E3696D"/>
    <w:rsid w:val="00E44534"/>
    <w:rsid w:val="00E62C45"/>
    <w:rsid w:val="00E67CAF"/>
    <w:rsid w:val="00E81FB7"/>
    <w:rsid w:val="00E84F5E"/>
    <w:rsid w:val="00E85B6C"/>
    <w:rsid w:val="00E91FDF"/>
    <w:rsid w:val="00E952A6"/>
    <w:rsid w:val="00E97D01"/>
    <w:rsid w:val="00EA45F2"/>
    <w:rsid w:val="00EB0F2D"/>
    <w:rsid w:val="00EC53CD"/>
    <w:rsid w:val="00ED64B0"/>
    <w:rsid w:val="00EE138F"/>
    <w:rsid w:val="00EF01F4"/>
    <w:rsid w:val="00EF4B11"/>
    <w:rsid w:val="00F47025"/>
    <w:rsid w:val="00F51B4D"/>
    <w:rsid w:val="00F5457C"/>
    <w:rsid w:val="00F6228E"/>
    <w:rsid w:val="00F649B7"/>
    <w:rsid w:val="00F83C06"/>
    <w:rsid w:val="00F83D5A"/>
    <w:rsid w:val="00F8494F"/>
    <w:rsid w:val="00F920A4"/>
    <w:rsid w:val="00FB0397"/>
    <w:rsid w:val="00FB1456"/>
    <w:rsid w:val="00FD4574"/>
    <w:rsid w:val="00FE516C"/>
    <w:rsid w:val="00FE78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E3D89ED-F386-4520-85CA-8CE806259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C98"/>
    <w:rPr>
      <w:rFonts w:eastAsia="Times New Roman" w:cs="Times New Roman"/>
      <w:szCs w:val="24"/>
      <w:lang w:eastAsia="en-GB"/>
    </w:rPr>
  </w:style>
  <w:style w:type="paragraph" w:styleId="Heading1">
    <w:name w:val="heading 1"/>
    <w:basedOn w:val="Normal"/>
    <w:next w:val="Normal"/>
    <w:link w:val="Heading1Char"/>
    <w:uiPriority w:val="9"/>
    <w:qFormat/>
    <w:rsid w:val="00DA72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A722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A722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A722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A722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A722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A722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A722A"/>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DA722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22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A722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A722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A722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A722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A722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A722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A722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DA722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DA7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A722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A722A"/>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DA722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A722A"/>
    <w:rPr>
      <w:b/>
      <w:bCs/>
    </w:rPr>
  </w:style>
  <w:style w:type="character" w:styleId="Emphasis">
    <w:name w:val="Emphasis"/>
    <w:basedOn w:val="DefaultParagraphFont"/>
    <w:uiPriority w:val="20"/>
    <w:qFormat/>
    <w:rsid w:val="00DA722A"/>
    <w:rPr>
      <w:i/>
      <w:iCs/>
    </w:rPr>
  </w:style>
  <w:style w:type="paragraph" w:styleId="NoSpacing">
    <w:name w:val="No Spacing"/>
    <w:uiPriority w:val="1"/>
    <w:qFormat/>
    <w:rsid w:val="00DA722A"/>
  </w:style>
  <w:style w:type="paragraph" w:styleId="ListParagraph">
    <w:name w:val="List Paragraph"/>
    <w:basedOn w:val="Normal"/>
    <w:uiPriority w:val="34"/>
    <w:qFormat/>
    <w:rsid w:val="00DA722A"/>
    <w:pPr>
      <w:ind w:left="720"/>
      <w:contextualSpacing/>
    </w:pPr>
  </w:style>
  <w:style w:type="paragraph" w:styleId="Quote">
    <w:name w:val="Quote"/>
    <w:basedOn w:val="Normal"/>
    <w:next w:val="Normal"/>
    <w:link w:val="QuoteChar"/>
    <w:uiPriority w:val="29"/>
    <w:qFormat/>
    <w:rsid w:val="00DA722A"/>
    <w:rPr>
      <w:i/>
      <w:iCs/>
      <w:color w:val="000000" w:themeColor="text1"/>
    </w:rPr>
  </w:style>
  <w:style w:type="character" w:customStyle="1" w:styleId="QuoteChar">
    <w:name w:val="Quote Char"/>
    <w:basedOn w:val="DefaultParagraphFont"/>
    <w:link w:val="Quote"/>
    <w:uiPriority w:val="29"/>
    <w:rsid w:val="00DA722A"/>
    <w:rPr>
      <w:i/>
      <w:iCs/>
      <w:color w:val="000000" w:themeColor="text1"/>
    </w:rPr>
  </w:style>
  <w:style w:type="paragraph" w:styleId="IntenseQuote">
    <w:name w:val="Intense Quote"/>
    <w:basedOn w:val="Normal"/>
    <w:next w:val="Normal"/>
    <w:link w:val="IntenseQuoteChar"/>
    <w:uiPriority w:val="30"/>
    <w:qFormat/>
    <w:rsid w:val="00DA722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A722A"/>
    <w:rPr>
      <w:b/>
      <w:bCs/>
      <w:i/>
      <w:iCs/>
      <w:color w:val="4F81BD" w:themeColor="accent1"/>
    </w:rPr>
  </w:style>
  <w:style w:type="character" w:styleId="SubtleEmphasis">
    <w:name w:val="Subtle Emphasis"/>
    <w:basedOn w:val="DefaultParagraphFont"/>
    <w:uiPriority w:val="19"/>
    <w:qFormat/>
    <w:rsid w:val="00DA722A"/>
    <w:rPr>
      <w:i/>
      <w:iCs/>
      <w:color w:val="808080" w:themeColor="text1" w:themeTint="7F"/>
    </w:rPr>
  </w:style>
  <w:style w:type="character" w:styleId="IntenseEmphasis">
    <w:name w:val="Intense Emphasis"/>
    <w:basedOn w:val="DefaultParagraphFont"/>
    <w:uiPriority w:val="21"/>
    <w:qFormat/>
    <w:rsid w:val="00DA722A"/>
    <w:rPr>
      <w:b/>
      <w:bCs/>
      <w:i/>
      <w:iCs/>
      <w:color w:val="4F81BD" w:themeColor="accent1"/>
    </w:rPr>
  </w:style>
  <w:style w:type="character" w:styleId="SubtleReference">
    <w:name w:val="Subtle Reference"/>
    <w:basedOn w:val="DefaultParagraphFont"/>
    <w:uiPriority w:val="31"/>
    <w:qFormat/>
    <w:rsid w:val="00DA722A"/>
    <w:rPr>
      <w:smallCaps/>
      <w:color w:val="C0504D" w:themeColor="accent2"/>
      <w:u w:val="single"/>
    </w:rPr>
  </w:style>
  <w:style w:type="character" w:styleId="IntenseReference">
    <w:name w:val="Intense Reference"/>
    <w:basedOn w:val="DefaultParagraphFont"/>
    <w:uiPriority w:val="32"/>
    <w:qFormat/>
    <w:rsid w:val="00DA722A"/>
    <w:rPr>
      <w:b/>
      <w:bCs/>
      <w:smallCaps/>
      <w:color w:val="C0504D" w:themeColor="accent2"/>
      <w:spacing w:val="5"/>
      <w:u w:val="single"/>
    </w:rPr>
  </w:style>
  <w:style w:type="character" w:styleId="BookTitle">
    <w:name w:val="Book Title"/>
    <w:basedOn w:val="DefaultParagraphFont"/>
    <w:uiPriority w:val="33"/>
    <w:qFormat/>
    <w:rsid w:val="00DA722A"/>
    <w:rPr>
      <w:b/>
      <w:bCs/>
      <w:smallCaps/>
      <w:spacing w:val="5"/>
    </w:rPr>
  </w:style>
  <w:style w:type="paragraph" w:styleId="TOCHeading">
    <w:name w:val="TOC Heading"/>
    <w:basedOn w:val="Heading1"/>
    <w:next w:val="Normal"/>
    <w:uiPriority w:val="39"/>
    <w:semiHidden/>
    <w:unhideWhenUsed/>
    <w:qFormat/>
    <w:rsid w:val="00DA722A"/>
    <w:pPr>
      <w:outlineLvl w:val="9"/>
    </w:pPr>
  </w:style>
  <w:style w:type="paragraph" w:styleId="Caption">
    <w:name w:val="caption"/>
    <w:basedOn w:val="Normal"/>
    <w:next w:val="Normal"/>
    <w:uiPriority w:val="35"/>
    <w:semiHidden/>
    <w:unhideWhenUsed/>
    <w:qFormat/>
    <w:rsid w:val="00DA722A"/>
    <w:rPr>
      <w:b/>
      <w:bCs/>
      <w:color w:val="4F81BD" w:themeColor="accent1"/>
      <w:sz w:val="18"/>
      <w:szCs w:val="18"/>
    </w:rPr>
  </w:style>
  <w:style w:type="paragraph" w:customStyle="1" w:styleId="Default">
    <w:name w:val="Default"/>
    <w:rsid w:val="00830C98"/>
    <w:pPr>
      <w:autoSpaceDE w:val="0"/>
      <w:autoSpaceDN w:val="0"/>
      <w:adjustRightInd w:val="0"/>
    </w:pPr>
    <w:rPr>
      <w:rFonts w:eastAsia="Times New Roman" w:cs="Arial"/>
      <w:color w:val="000000"/>
      <w:sz w:val="24"/>
      <w:szCs w:val="24"/>
      <w:lang w:eastAsia="en-GB"/>
    </w:rPr>
  </w:style>
  <w:style w:type="table" w:styleId="TableGrid">
    <w:name w:val="Table Grid"/>
    <w:basedOn w:val="TableNormal"/>
    <w:rsid w:val="00830C98"/>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830C98"/>
    <w:pPr>
      <w:tabs>
        <w:tab w:val="center" w:pos="4153"/>
        <w:tab w:val="right" w:pos="8306"/>
      </w:tabs>
    </w:pPr>
  </w:style>
  <w:style w:type="character" w:customStyle="1" w:styleId="FooterChar">
    <w:name w:val="Footer Char"/>
    <w:basedOn w:val="DefaultParagraphFont"/>
    <w:link w:val="Footer"/>
    <w:uiPriority w:val="99"/>
    <w:rsid w:val="00830C98"/>
    <w:rPr>
      <w:rFonts w:eastAsia="Times New Roman" w:cs="Times New Roman"/>
      <w:szCs w:val="24"/>
      <w:lang w:eastAsia="en-GB"/>
    </w:rPr>
  </w:style>
  <w:style w:type="character" w:styleId="PageNumber">
    <w:name w:val="page number"/>
    <w:basedOn w:val="DefaultParagraphFont"/>
    <w:rsid w:val="00830C98"/>
  </w:style>
  <w:style w:type="paragraph" w:styleId="BalloonText">
    <w:name w:val="Balloon Text"/>
    <w:basedOn w:val="Normal"/>
    <w:link w:val="BalloonTextChar"/>
    <w:semiHidden/>
    <w:rsid w:val="00830C98"/>
    <w:rPr>
      <w:rFonts w:ascii="Tahoma" w:hAnsi="Tahoma" w:cs="Tahoma"/>
      <w:sz w:val="16"/>
      <w:szCs w:val="16"/>
    </w:rPr>
  </w:style>
  <w:style w:type="character" w:customStyle="1" w:styleId="BalloonTextChar">
    <w:name w:val="Balloon Text Char"/>
    <w:basedOn w:val="DefaultParagraphFont"/>
    <w:link w:val="BalloonText"/>
    <w:semiHidden/>
    <w:rsid w:val="00830C98"/>
    <w:rPr>
      <w:rFonts w:ascii="Tahoma" w:eastAsia="Times New Roman" w:hAnsi="Tahoma" w:cs="Tahoma"/>
      <w:sz w:val="16"/>
      <w:szCs w:val="16"/>
      <w:lang w:eastAsia="en-GB"/>
    </w:rPr>
  </w:style>
  <w:style w:type="character" w:styleId="CommentReference">
    <w:name w:val="annotation reference"/>
    <w:semiHidden/>
    <w:rsid w:val="00830C98"/>
    <w:rPr>
      <w:sz w:val="16"/>
      <w:szCs w:val="16"/>
    </w:rPr>
  </w:style>
  <w:style w:type="paragraph" w:styleId="CommentText">
    <w:name w:val="annotation text"/>
    <w:basedOn w:val="Normal"/>
    <w:link w:val="CommentTextChar"/>
    <w:semiHidden/>
    <w:rsid w:val="00830C98"/>
    <w:rPr>
      <w:sz w:val="20"/>
      <w:szCs w:val="20"/>
    </w:rPr>
  </w:style>
  <w:style w:type="character" w:customStyle="1" w:styleId="CommentTextChar">
    <w:name w:val="Comment Text Char"/>
    <w:basedOn w:val="DefaultParagraphFont"/>
    <w:link w:val="CommentText"/>
    <w:semiHidden/>
    <w:rsid w:val="00830C98"/>
    <w:rPr>
      <w:rFonts w:eastAsia="Times New Roman" w:cs="Times New Roman"/>
      <w:sz w:val="20"/>
      <w:szCs w:val="20"/>
      <w:lang w:eastAsia="en-GB"/>
    </w:rPr>
  </w:style>
  <w:style w:type="paragraph" w:styleId="CommentSubject">
    <w:name w:val="annotation subject"/>
    <w:basedOn w:val="CommentText"/>
    <w:next w:val="CommentText"/>
    <w:link w:val="CommentSubjectChar"/>
    <w:semiHidden/>
    <w:rsid w:val="00830C98"/>
    <w:rPr>
      <w:b/>
      <w:bCs/>
    </w:rPr>
  </w:style>
  <w:style w:type="character" w:customStyle="1" w:styleId="CommentSubjectChar">
    <w:name w:val="Comment Subject Char"/>
    <w:basedOn w:val="CommentTextChar"/>
    <w:link w:val="CommentSubject"/>
    <w:semiHidden/>
    <w:rsid w:val="00830C98"/>
    <w:rPr>
      <w:rFonts w:eastAsia="Times New Roman" w:cs="Times New Roman"/>
      <w:b/>
      <w:bCs/>
      <w:sz w:val="20"/>
      <w:szCs w:val="20"/>
      <w:lang w:eastAsia="en-GB"/>
    </w:rPr>
  </w:style>
  <w:style w:type="paragraph" w:styleId="FootnoteText">
    <w:name w:val="footnote text"/>
    <w:basedOn w:val="Normal"/>
    <w:link w:val="FootnoteTextChar"/>
    <w:semiHidden/>
    <w:rsid w:val="00830C98"/>
    <w:rPr>
      <w:sz w:val="20"/>
      <w:szCs w:val="20"/>
    </w:rPr>
  </w:style>
  <w:style w:type="character" w:customStyle="1" w:styleId="FootnoteTextChar">
    <w:name w:val="Footnote Text Char"/>
    <w:basedOn w:val="DefaultParagraphFont"/>
    <w:link w:val="FootnoteText"/>
    <w:semiHidden/>
    <w:rsid w:val="00830C98"/>
    <w:rPr>
      <w:rFonts w:eastAsia="Times New Roman" w:cs="Times New Roman"/>
      <w:sz w:val="20"/>
      <w:szCs w:val="20"/>
      <w:lang w:eastAsia="en-GB"/>
    </w:rPr>
  </w:style>
  <w:style w:type="character" w:styleId="FootnoteReference">
    <w:name w:val="footnote reference"/>
    <w:semiHidden/>
    <w:rsid w:val="00830C98"/>
    <w:rPr>
      <w:vertAlign w:val="superscript"/>
    </w:rPr>
  </w:style>
  <w:style w:type="paragraph" w:styleId="Header">
    <w:name w:val="header"/>
    <w:basedOn w:val="Normal"/>
    <w:link w:val="HeaderChar"/>
    <w:rsid w:val="00830C98"/>
    <w:pPr>
      <w:tabs>
        <w:tab w:val="center" w:pos="4153"/>
        <w:tab w:val="right" w:pos="8306"/>
      </w:tabs>
    </w:pPr>
  </w:style>
  <w:style w:type="character" w:customStyle="1" w:styleId="HeaderChar">
    <w:name w:val="Header Char"/>
    <w:basedOn w:val="DefaultParagraphFont"/>
    <w:link w:val="Header"/>
    <w:rsid w:val="00830C98"/>
    <w:rPr>
      <w:rFonts w:eastAsia="Times New Roman" w:cs="Times New Roman"/>
      <w:szCs w:val="24"/>
      <w:lang w:eastAsia="en-GB"/>
    </w:rPr>
  </w:style>
  <w:style w:type="paragraph" w:styleId="DocumentMap">
    <w:name w:val="Document Map"/>
    <w:basedOn w:val="Normal"/>
    <w:link w:val="DocumentMapChar"/>
    <w:semiHidden/>
    <w:rsid w:val="00830C9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830C98"/>
    <w:rPr>
      <w:rFonts w:ascii="Tahoma" w:eastAsia="Times New Roman" w:hAnsi="Tahoma" w:cs="Tahoma"/>
      <w:sz w:val="20"/>
      <w:szCs w:val="20"/>
      <w:shd w:val="clear" w:color="auto" w:fill="000080"/>
      <w:lang w:eastAsia="en-GB"/>
    </w:rPr>
  </w:style>
  <w:style w:type="character" w:styleId="Hyperlink">
    <w:name w:val="Hyperlink"/>
    <w:uiPriority w:val="99"/>
    <w:rsid w:val="00830C98"/>
    <w:rPr>
      <w:color w:val="0000FF"/>
      <w:u w:val="single"/>
    </w:rPr>
  </w:style>
  <w:style w:type="character" w:styleId="FollowedHyperlink">
    <w:name w:val="FollowedHyperlink"/>
    <w:rsid w:val="00830C98"/>
    <w:rPr>
      <w:color w:val="800080"/>
      <w:u w:val="single"/>
    </w:rPr>
  </w:style>
  <w:style w:type="paragraph" w:styleId="NormalWeb">
    <w:name w:val="Normal (Web)"/>
    <w:basedOn w:val="Normal"/>
    <w:uiPriority w:val="99"/>
    <w:unhideWhenUsed/>
    <w:rsid w:val="00830C98"/>
    <w:pPr>
      <w:spacing w:before="100" w:beforeAutospacing="1" w:after="100" w:afterAutospacing="1"/>
    </w:pPr>
    <w:rPr>
      <w:rFonts w:ascii="Times New Roman" w:eastAsia="Arial" w:hAnsi="Times New Roman"/>
      <w:sz w:val="24"/>
    </w:rPr>
  </w:style>
  <w:style w:type="paragraph" w:customStyle="1" w:styleId="p4">
    <w:name w:val="p4"/>
    <w:basedOn w:val="Normal"/>
    <w:rsid w:val="00830C98"/>
    <w:pPr>
      <w:spacing w:before="100" w:beforeAutospacing="1" w:after="100" w:afterAutospacing="1"/>
    </w:pPr>
    <w:rPr>
      <w:rFonts w:ascii="Times New Roman" w:eastAsia="Arial" w:hAnsi="Times New Roman"/>
      <w:sz w:val="24"/>
    </w:rPr>
  </w:style>
  <w:style w:type="character" w:customStyle="1" w:styleId="aa-bodyChar">
    <w:name w:val="aa-body Char"/>
    <w:link w:val="aa-body"/>
    <w:locked/>
    <w:rsid w:val="00830C98"/>
    <w:rPr>
      <w:rFonts w:ascii="Verdana" w:hAnsi="Verdana"/>
      <w:color w:val="000000"/>
    </w:rPr>
  </w:style>
  <w:style w:type="paragraph" w:customStyle="1" w:styleId="aa-body">
    <w:name w:val="aa-body"/>
    <w:basedOn w:val="Normal"/>
    <w:link w:val="aa-bodyChar"/>
    <w:rsid w:val="00830C98"/>
    <w:pPr>
      <w:spacing w:before="100" w:after="100"/>
      <w:ind w:left="851" w:right="227" w:hanging="851"/>
    </w:pPr>
    <w:rPr>
      <w:rFonts w:ascii="Verdana" w:eastAsiaTheme="minorHAnsi" w:hAnsi="Verdana" w:cstheme="minorBidi"/>
      <w:color w:val="000000"/>
      <w:szCs w:val="22"/>
      <w:lang w:eastAsia="en-US"/>
    </w:rPr>
  </w:style>
  <w:style w:type="paragraph" w:customStyle="1" w:styleId="aa-bullet">
    <w:name w:val="aa-bullet"/>
    <w:basedOn w:val="Normal"/>
    <w:rsid w:val="00830C98"/>
    <w:pPr>
      <w:spacing w:before="100" w:after="100"/>
      <w:ind w:left="1418" w:hanging="567"/>
    </w:pPr>
    <w:rPr>
      <w:rFonts w:ascii="Verdana" w:eastAsia="Arial" w:hAnsi="Verdana"/>
      <w:color w:val="000000"/>
      <w:sz w:val="20"/>
      <w:szCs w:val="20"/>
    </w:rPr>
  </w:style>
  <w:style w:type="paragraph" w:styleId="PlainText">
    <w:name w:val="Plain Text"/>
    <w:basedOn w:val="Normal"/>
    <w:link w:val="PlainTextChar"/>
    <w:uiPriority w:val="99"/>
    <w:unhideWhenUsed/>
    <w:rsid w:val="00830C98"/>
    <w:rPr>
      <w:rFonts w:eastAsia="Calibri" w:cs="Arial"/>
      <w:sz w:val="24"/>
      <w:lang w:eastAsia="en-US"/>
    </w:rPr>
  </w:style>
  <w:style w:type="character" w:customStyle="1" w:styleId="PlainTextChar">
    <w:name w:val="Plain Text Char"/>
    <w:basedOn w:val="DefaultParagraphFont"/>
    <w:link w:val="PlainText"/>
    <w:uiPriority w:val="99"/>
    <w:rsid w:val="00830C98"/>
    <w:rPr>
      <w:rFonts w:eastAsia="Calibri" w:cs="Arial"/>
      <w:sz w:val="24"/>
      <w:szCs w:val="24"/>
    </w:rPr>
  </w:style>
  <w:style w:type="table" w:customStyle="1" w:styleId="TableGrid1">
    <w:name w:val="Table Grid1"/>
    <w:basedOn w:val="TableNormal"/>
    <w:next w:val="TableGrid"/>
    <w:uiPriority w:val="59"/>
    <w:rsid w:val="00E67C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67C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855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855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855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855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61795">
      <w:bodyDiv w:val="1"/>
      <w:marLeft w:val="0"/>
      <w:marRight w:val="0"/>
      <w:marTop w:val="0"/>
      <w:marBottom w:val="0"/>
      <w:divBdr>
        <w:top w:val="none" w:sz="0" w:space="0" w:color="auto"/>
        <w:left w:val="none" w:sz="0" w:space="0" w:color="auto"/>
        <w:bottom w:val="none" w:sz="0" w:space="0" w:color="auto"/>
        <w:right w:val="none" w:sz="0" w:space="0" w:color="auto"/>
      </w:divBdr>
    </w:div>
    <w:div w:id="311451306">
      <w:bodyDiv w:val="1"/>
      <w:marLeft w:val="0"/>
      <w:marRight w:val="0"/>
      <w:marTop w:val="0"/>
      <w:marBottom w:val="0"/>
      <w:divBdr>
        <w:top w:val="none" w:sz="0" w:space="0" w:color="auto"/>
        <w:left w:val="none" w:sz="0" w:space="0" w:color="auto"/>
        <w:bottom w:val="none" w:sz="0" w:space="0" w:color="auto"/>
        <w:right w:val="none" w:sz="0" w:space="0" w:color="auto"/>
      </w:divBdr>
      <w:divsChild>
        <w:div w:id="1496145880">
          <w:marLeft w:val="274"/>
          <w:marRight w:val="0"/>
          <w:marTop w:val="0"/>
          <w:marBottom w:val="0"/>
          <w:divBdr>
            <w:top w:val="none" w:sz="0" w:space="0" w:color="auto"/>
            <w:left w:val="none" w:sz="0" w:space="0" w:color="auto"/>
            <w:bottom w:val="none" w:sz="0" w:space="0" w:color="auto"/>
            <w:right w:val="none" w:sz="0" w:space="0" w:color="auto"/>
          </w:divBdr>
        </w:div>
      </w:divsChild>
    </w:div>
    <w:div w:id="608854037">
      <w:bodyDiv w:val="1"/>
      <w:marLeft w:val="0"/>
      <w:marRight w:val="0"/>
      <w:marTop w:val="0"/>
      <w:marBottom w:val="0"/>
      <w:divBdr>
        <w:top w:val="none" w:sz="0" w:space="0" w:color="auto"/>
        <w:left w:val="none" w:sz="0" w:space="0" w:color="auto"/>
        <w:bottom w:val="none" w:sz="0" w:space="0" w:color="auto"/>
        <w:right w:val="none" w:sz="0" w:space="0" w:color="auto"/>
      </w:divBdr>
    </w:div>
    <w:div w:id="711538951">
      <w:bodyDiv w:val="1"/>
      <w:marLeft w:val="0"/>
      <w:marRight w:val="0"/>
      <w:marTop w:val="0"/>
      <w:marBottom w:val="0"/>
      <w:divBdr>
        <w:top w:val="none" w:sz="0" w:space="0" w:color="auto"/>
        <w:left w:val="none" w:sz="0" w:space="0" w:color="auto"/>
        <w:bottom w:val="none" w:sz="0" w:space="0" w:color="auto"/>
        <w:right w:val="none" w:sz="0" w:space="0" w:color="auto"/>
      </w:divBdr>
    </w:div>
    <w:div w:id="989334817">
      <w:bodyDiv w:val="1"/>
      <w:marLeft w:val="0"/>
      <w:marRight w:val="0"/>
      <w:marTop w:val="0"/>
      <w:marBottom w:val="0"/>
      <w:divBdr>
        <w:top w:val="none" w:sz="0" w:space="0" w:color="auto"/>
        <w:left w:val="none" w:sz="0" w:space="0" w:color="auto"/>
        <w:bottom w:val="none" w:sz="0" w:space="0" w:color="auto"/>
        <w:right w:val="none" w:sz="0" w:space="0" w:color="auto"/>
      </w:divBdr>
    </w:div>
    <w:div w:id="1226531853">
      <w:bodyDiv w:val="1"/>
      <w:marLeft w:val="0"/>
      <w:marRight w:val="0"/>
      <w:marTop w:val="0"/>
      <w:marBottom w:val="0"/>
      <w:divBdr>
        <w:top w:val="none" w:sz="0" w:space="0" w:color="auto"/>
        <w:left w:val="none" w:sz="0" w:space="0" w:color="auto"/>
        <w:bottom w:val="none" w:sz="0" w:space="0" w:color="auto"/>
        <w:right w:val="none" w:sz="0" w:space="0" w:color="auto"/>
      </w:divBdr>
    </w:div>
    <w:div w:id="1305574863">
      <w:bodyDiv w:val="1"/>
      <w:marLeft w:val="0"/>
      <w:marRight w:val="0"/>
      <w:marTop w:val="0"/>
      <w:marBottom w:val="0"/>
      <w:divBdr>
        <w:top w:val="none" w:sz="0" w:space="0" w:color="auto"/>
        <w:left w:val="none" w:sz="0" w:space="0" w:color="auto"/>
        <w:bottom w:val="none" w:sz="0" w:space="0" w:color="auto"/>
        <w:right w:val="none" w:sz="0" w:space="0" w:color="auto"/>
      </w:divBdr>
    </w:div>
    <w:div w:id="1422800878">
      <w:bodyDiv w:val="1"/>
      <w:marLeft w:val="0"/>
      <w:marRight w:val="0"/>
      <w:marTop w:val="0"/>
      <w:marBottom w:val="0"/>
      <w:divBdr>
        <w:top w:val="none" w:sz="0" w:space="0" w:color="auto"/>
        <w:left w:val="none" w:sz="0" w:space="0" w:color="auto"/>
        <w:bottom w:val="none" w:sz="0" w:space="0" w:color="auto"/>
        <w:right w:val="none" w:sz="0" w:space="0" w:color="auto"/>
      </w:divBdr>
      <w:divsChild>
        <w:div w:id="1037127364">
          <w:marLeft w:val="274"/>
          <w:marRight w:val="0"/>
          <w:marTop w:val="0"/>
          <w:marBottom w:val="0"/>
          <w:divBdr>
            <w:top w:val="none" w:sz="0" w:space="0" w:color="auto"/>
            <w:left w:val="none" w:sz="0" w:space="0" w:color="auto"/>
            <w:bottom w:val="none" w:sz="0" w:space="0" w:color="auto"/>
            <w:right w:val="none" w:sz="0" w:space="0" w:color="auto"/>
          </w:divBdr>
        </w:div>
      </w:divsChild>
    </w:div>
    <w:div w:id="1654407439">
      <w:bodyDiv w:val="1"/>
      <w:marLeft w:val="0"/>
      <w:marRight w:val="0"/>
      <w:marTop w:val="0"/>
      <w:marBottom w:val="0"/>
      <w:divBdr>
        <w:top w:val="none" w:sz="0" w:space="0" w:color="auto"/>
        <w:left w:val="none" w:sz="0" w:space="0" w:color="auto"/>
        <w:bottom w:val="none" w:sz="0" w:space="0" w:color="auto"/>
        <w:right w:val="none" w:sz="0" w:space="0" w:color="auto"/>
      </w:divBdr>
      <w:divsChild>
        <w:div w:id="1476795453">
          <w:marLeft w:val="274"/>
          <w:marRight w:val="0"/>
          <w:marTop w:val="0"/>
          <w:marBottom w:val="0"/>
          <w:divBdr>
            <w:top w:val="none" w:sz="0" w:space="0" w:color="auto"/>
            <w:left w:val="none" w:sz="0" w:space="0" w:color="auto"/>
            <w:bottom w:val="none" w:sz="0" w:space="0" w:color="auto"/>
            <w:right w:val="none" w:sz="0" w:space="0" w:color="auto"/>
          </w:divBdr>
        </w:div>
      </w:divsChild>
    </w:div>
    <w:div w:id="1919559625">
      <w:bodyDiv w:val="1"/>
      <w:marLeft w:val="0"/>
      <w:marRight w:val="0"/>
      <w:marTop w:val="0"/>
      <w:marBottom w:val="0"/>
      <w:divBdr>
        <w:top w:val="none" w:sz="0" w:space="0" w:color="auto"/>
        <w:left w:val="none" w:sz="0" w:space="0" w:color="auto"/>
        <w:bottom w:val="none" w:sz="0" w:space="0" w:color="auto"/>
        <w:right w:val="none" w:sz="0" w:space="0" w:color="auto"/>
      </w:divBdr>
    </w:div>
    <w:div w:id="2120025519">
      <w:bodyDiv w:val="1"/>
      <w:marLeft w:val="0"/>
      <w:marRight w:val="0"/>
      <w:marTop w:val="0"/>
      <w:marBottom w:val="0"/>
      <w:divBdr>
        <w:top w:val="none" w:sz="0" w:space="0" w:color="auto"/>
        <w:left w:val="none" w:sz="0" w:space="0" w:color="auto"/>
        <w:bottom w:val="none" w:sz="0" w:space="0" w:color="auto"/>
        <w:right w:val="none" w:sz="0" w:space="0" w:color="auto"/>
      </w:divBdr>
      <w:divsChild>
        <w:div w:id="373624329">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po.gov.ky" TargetMode="External"/><Relationship Id="rId4" Type="http://schemas.openxmlformats.org/officeDocument/2006/relationships/settings" Target="settings.xml"/><Relationship Id="rId9" Type="http://schemas.openxmlformats.org/officeDocument/2006/relationships/hyperlink" Target="mailto:procurement@gov.k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98BD1-E70E-4962-B53A-E51A483A5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1192</Words>
  <Characters>6799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London Borough of Bexley</Company>
  <LinksUpToDate>false</LinksUpToDate>
  <CharactersWithSpaces>7976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Mogg, Trevor</dc:creator>
  <cp:lastModifiedBy>Tatum, Robert</cp:lastModifiedBy>
  <cp:revision>11</cp:revision>
  <cp:lastPrinted>2014-11-18T16:46:00Z</cp:lastPrinted>
  <dcterms:created xsi:type="dcterms:W3CDTF">2020-02-14T20:29:00Z</dcterms:created>
  <dcterms:modified xsi:type="dcterms:W3CDTF">2020-02-17T20:04:00Z</dcterms:modified>
</cp:coreProperties>
</file>