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307" w:val="left" w:leader="none"/>
          <w:tab w:pos="9759" w:val="left" w:leader="none"/>
        </w:tabs>
        <w:spacing w:before="72"/>
        <w:ind w:left="191" w:right="0" w:firstLine="0"/>
        <w:jc w:val="both"/>
        <w:rPr>
          <w:b/>
          <w:sz w:val="28"/>
        </w:rPr>
      </w:pPr>
      <w:r>
        <w:rPr>
          <w:b/>
          <w:w w:val="100"/>
          <w:sz w:val="28"/>
          <w:shd w:fill="D9D9D9" w:color="auto" w:val="clear"/>
        </w:rPr>
        <w:t> </w:t>
      </w:r>
      <w:r>
        <w:rPr>
          <w:b/>
          <w:sz w:val="28"/>
          <w:shd w:fill="D9D9D9" w:color="auto" w:val="clear"/>
        </w:rPr>
        <w:tab/>
        <w:t>Caymanian Industry Participation Plan</w:t>
      </w:r>
      <w:r>
        <w:rPr>
          <w:b/>
          <w:spacing w:val="-10"/>
          <w:sz w:val="28"/>
          <w:shd w:fill="D9D9D9" w:color="auto" w:val="clear"/>
        </w:rPr>
        <w:t> </w:t>
      </w:r>
      <w:r>
        <w:rPr>
          <w:b/>
          <w:sz w:val="28"/>
          <w:shd w:fill="D9D9D9" w:color="auto" w:val="clear"/>
        </w:rPr>
        <w:t>(template/guide)</w:t>
        <w:tab/>
      </w:r>
    </w:p>
    <w:p>
      <w:pPr>
        <w:pStyle w:val="BodyText"/>
        <w:spacing w:line="237" w:lineRule="auto" w:before="123"/>
        <w:ind w:left="232" w:right="760"/>
        <w:jc w:val="both"/>
      </w:pPr>
      <w:r>
        <w:rPr/>
        <w:pict>
          <v:rect style="position:absolute;margin-left:78.984001pt;margin-top:32.068855pt;width:3.48pt;height:.600010pt;mso-position-horizontal-relative:page;mso-position-vertical-relative:paragraph;z-index:-8512" filled="true" fillcolor="#000000" stroked="false">
            <v:fill type="solid"/>
            <w10:wrap type="none"/>
          </v:rect>
        </w:pict>
      </w:r>
      <w:r>
        <w:rPr/>
        <w:t>The Government of Cayman Islands is committed to maximising opportunities for local SME</w:t>
      </w:r>
      <w:r>
        <w:rPr>
          <w:position w:val="10"/>
          <w:sz w:val="14"/>
        </w:rPr>
        <w:t>1 </w:t>
      </w:r>
      <w:r>
        <w:rPr/>
        <w:t>businesses to compete for and win Government procurements. Suppliers/proponents are requested to prepare a Caymanian Industry Participation</w:t>
      </w:r>
      <w:r>
        <w:rPr>
          <w:spacing w:val="-2"/>
        </w:rPr>
        <w:t> </w:t>
      </w:r>
      <w:r>
        <w:rPr/>
        <w:t>Plan:</w:t>
      </w:r>
    </w:p>
    <w:p>
      <w:pPr>
        <w:pStyle w:val="ListParagraph"/>
        <w:numPr>
          <w:ilvl w:val="0"/>
          <w:numId w:val="1"/>
        </w:numPr>
        <w:tabs>
          <w:tab w:pos="940" w:val="left" w:leader="none"/>
          <w:tab w:pos="941" w:val="left" w:leader="none"/>
        </w:tabs>
        <w:spacing w:line="240" w:lineRule="auto" w:before="120" w:after="0"/>
        <w:ind w:left="940" w:right="0" w:hanging="348"/>
        <w:jc w:val="left"/>
        <w:rPr>
          <w:sz w:val="24"/>
        </w:rPr>
      </w:pPr>
      <w:r>
        <w:rPr>
          <w:sz w:val="24"/>
        </w:rPr>
        <w:t>For all procurements with a value exceeding </w:t>
      </w:r>
      <w:r>
        <w:rPr>
          <w:sz w:val="24"/>
          <w:shd w:fill="FFFF00" w:color="auto" w:val="clear"/>
        </w:rPr>
        <w:t>$10</w:t>
      </w:r>
      <w:r>
        <w:rPr>
          <w:spacing w:val="-3"/>
          <w:sz w:val="24"/>
          <w:shd w:fill="FFFF00" w:color="auto" w:val="clear"/>
        </w:rPr>
        <w:t> </w:t>
      </w:r>
      <w:r>
        <w:rPr>
          <w:sz w:val="24"/>
          <w:shd w:fill="FFFF00" w:color="auto" w:val="clear"/>
        </w:rPr>
        <w:t>million</w:t>
      </w:r>
      <w:r>
        <w:rPr>
          <w:sz w:val="24"/>
        </w:rPr>
        <w:t>;</w:t>
      </w:r>
    </w:p>
    <w:p>
      <w:pPr>
        <w:pStyle w:val="BodyText"/>
        <w:spacing w:before="120"/>
        <w:ind w:left="232" w:right="761"/>
        <w:jc w:val="both"/>
      </w:pPr>
      <w:r>
        <w:rPr/>
        <w:t>This Plan is your opportunity to demonstrate how your submission will positively impact on the local industry/economy. You do not need to answer all of the questions below and your submission may not necessarily be limited to these issues (which are provided as prompts). You will need to ensure you can verify the information you submit and where possible should provide actual numbers of staff (full-time equivalent)/values of goods and/or services.</w:t>
      </w:r>
    </w:p>
    <w:p>
      <w:pPr>
        <w:pStyle w:val="BodyText"/>
        <w:spacing w:before="121"/>
        <w:ind w:left="232" w:right="762"/>
        <w:jc w:val="both"/>
      </w:pPr>
      <w:r>
        <w:rPr/>
        <w:t>For procurements, the Caymanian Industry Participation Plan is an essential part of your submission and </w:t>
      </w:r>
      <w:r>
        <w:rPr>
          <w:u w:val="single"/>
        </w:rPr>
        <w:t>will</w:t>
      </w:r>
      <w:r>
        <w:rPr/>
        <w:t> be used by the procuring entity to evaluate your submission. In these circumstances, the Plan will contribute a minimum of </w:t>
      </w:r>
      <w:r>
        <w:rPr>
          <w:shd w:fill="FFFF00" w:color="auto" w:val="clear"/>
        </w:rPr>
        <w:t>10%</w:t>
      </w:r>
      <w:r>
        <w:rPr/>
        <w:t> of the procurement evaluation. Suppliers that fail to submit a Plan will receive a zero score in relation to this criterion.</w:t>
      </w:r>
    </w:p>
    <w:p>
      <w:pPr>
        <w:pStyle w:val="BodyText"/>
        <w:rPr>
          <w:sz w:val="28"/>
        </w:rPr>
      </w:pPr>
    </w:p>
    <w:p>
      <w:pPr>
        <w:pStyle w:val="BodyText"/>
        <w:spacing w:before="9"/>
        <w:rPr>
          <w:sz w:val="26"/>
        </w:rPr>
      </w:pPr>
    </w:p>
    <w:p>
      <w:pPr>
        <w:pStyle w:val="Heading1"/>
        <w:rPr>
          <w:i/>
        </w:rPr>
      </w:pPr>
      <w:r>
        <w:rPr>
          <w:i/>
        </w:rPr>
        <w:t>Procurement details</w:t>
      </w:r>
    </w:p>
    <w:p>
      <w:pPr>
        <w:pStyle w:val="BodyText"/>
        <w:spacing w:after="1"/>
        <w:rPr>
          <w:b/>
          <w:i/>
          <w:sz w:val="13"/>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1"/>
        <w:gridCol w:w="4852"/>
      </w:tblGrid>
      <w:tr>
        <w:trPr>
          <w:trHeight w:val="726" w:hRule="atLeast"/>
        </w:trPr>
        <w:tc>
          <w:tcPr>
            <w:tcW w:w="4691" w:type="dxa"/>
            <w:shd w:val="clear" w:color="auto" w:fill="C0C0C0"/>
          </w:tcPr>
          <w:p>
            <w:pPr>
              <w:pStyle w:val="TableParagraph"/>
              <w:spacing w:before="97"/>
              <w:ind w:left="108"/>
              <w:rPr>
                <w:b/>
                <w:sz w:val="22"/>
              </w:rPr>
            </w:pPr>
            <w:r>
              <w:rPr>
                <w:b/>
                <w:sz w:val="22"/>
              </w:rPr>
              <w:t>Procurement Reference No.</w:t>
            </w:r>
          </w:p>
        </w:tc>
        <w:tc>
          <w:tcPr>
            <w:tcW w:w="4852" w:type="dxa"/>
          </w:tcPr>
          <w:p>
            <w:pPr>
              <w:pStyle w:val="TableParagraph"/>
              <w:rPr>
                <w:rFonts w:ascii="Times New Roman"/>
                <w:sz w:val="22"/>
              </w:rPr>
            </w:pPr>
          </w:p>
        </w:tc>
      </w:tr>
      <w:tr>
        <w:trPr>
          <w:trHeight w:val="727" w:hRule="atLeast"/>
        </w:trPr>
        <w:tc>
          <w:tcPr>
            <w:tcW w:w="4691" w:type="dxa"/>
            <w:shd w:val="clear" w:color="auto" w:fill="C0C0C0"/>
          </w:tcPr>
          <w:p>
            <w:pPr>
              <w:pStyle w:val="TableParagraph"/>
              <w:spacing w:before="98"/>
              <w:ind w:left="108"/>
              <w:rPr>
                <w:b/>
                <w:sz w:val="22"/>
              </w:rPr>
            </w:pPr>
            <w:r>
              <w:rPr>
                <w:b/>
                <w:sz w:val="22"/>
              </w:rPr>
              <w:t>Procurement title</w:t>
            </w:r>
          </w:p>
        </w:tc>
        <w:tc>
          <w:tcPr>
            <w:tcW w:w="4852" w:type="dxa"/>
          </w:tcPr>
          <w:p>
            <w:pPr>
              <w:pStyle w:val="TableParagraph"/>
              <w:rPr>
                <w:rFonts w:ascii="Times New Roman"/>
                <w:sz w:val="22"/>
              </w:rPr>
            </w:pPr>
          </w:p>
        </w:tc>
      </w:tr>
      <w:tr>
        <w:trPr>
          <w:trHeight w:val="726" w:hRule="atLeast"/>
        </w:trPr>
        <w:tc>
          <w:tcPr>
            <w:tcW w:w="4691" w:type="dxa"/>
            <w:shd w:val="clear" w:color="auto" w:fill="C0C0C0"/>
          </w:tcPr>
          <w:p>
            <w:pPr>
              <w:pStyle w:val="TableParagraph"/>
              <w:spacing w:before="97"/>
              <w:ind w:left="108"/>
              <w:rPr>
                <w:b/>
                <w:sz w:val="22"/>
              </w:rPr>
            </w:pPr>
            <w:r>
              <w:rPr>
                <w:b/>
                <w:sz w:val="22"/>
              </w:rPr>
              <w:t>Name of Responsible Agency/Entity</w:t>
            </w:r>
          </w:p>
        </w:tc>
        <w:tc>
          <w:tcPr>
            <w:tcW w:w="4852" w:type="dxa"/>
          </w:tcPr>
          <w:p>
            <w:pPr>
              <w:pStyle w:val="TableParagraph"/>
              <w:rPr>
                <w:rFonts w:ascii="Times New Roman"/>
                <w:sz w:val="22"/>
              </w:rPr>
            </w:pPr>
          </w:p>
        </w:tc>
      </w:tr>
    </w:tbl>
    <w:p>
      <w:pPr>
        <w:pStyle w:val="BodyText"/>
        <w:rPr>
          <w:b/>
          <w:i/>
          <w:sz w:val="32"/>
        </w:rPr>
      </w:pPr>
    </w:p>
    <w:p>
      <w:pPr>
        <w:pStyle w:val="BodyText"/>
        <w:spacing w:before="9"/>
        <w:rPr>
          <w:b/>
          <w:i/>
          <w:sz w:val="30"/>
        </w:rPr>
      </w:pPr>
    </w:p>
    <w:p>
      <w:pPr>
        <w:spacing w:before="0"/>
        <w:ind w:left="220" w:right="0" w:firstLine="0"/>
        <w:jc w:val="both"/>
        <w:rPr>
          <w:b/>
          <w:i/>
          <w:sz w:val="28"/>
        </w:rPr>
      </w:pPr>
      <w:r>
        <w:rPr>
          <w:b/>
          <w:i/>
          <w:sz w:val="28"/>
        </w:rPr>
        <w:t>Supplier details</w:t>
      </w:r>
    </w:p>
    <w:p>
      <w:pPr>
        <w:pStyle w:val="BodyText"/>
        <w:spacing w:before="10"/>
        <w:rPr>
          <w:b/>
          <w:i/>
          <w:sz w:val="12"/>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1"/>
        <w:gridCol w:w="4963"/>
      </w:tblGrid>
      <w:tr>
        <w:trPr>
          <w:trHeight w:val="376" w:hRule="atLeast"/>
        </w:trPr>
        <w:tc>
          <w:tcPr>
            <w:tcW w:w="4691" w:type="dxa"/>
            <w:shd w:val="clear" w:color="auto" w:fill="C0C0C0"/>
          </w:tcPr>
          <w:p>
            <w:pPr>
              <w:pStyle w:val="TableParagraph"/>
              <w:spacing w:before="100"/>
              <w:ind w:left="108"/>
              <w:rPr>
                <w:b/>
                <w:sz w:val="22"/>
              </w:rPr>
            </w:pPr>
            <w:r>
              <w:rPr>
                <w:b/>
                <w:sz w:val="22"/>
              </w:rPr>
              <w:t>Name of supplier</w:t>
            </w:r>
          </w:p>
        </w:tc>
        <w:tc>
          <w:tcPr>
            <w:tcW w:w="4963" w:type="dxa"/>
          </w:tcPr>
          <w:p>
            <w:pPr>
              <w:pStyle w:val="TableParagraph"/>
              <w:rPr>
                <w:rFonts w:ascii="Times New Roman"/>
                <w:sz w:val="22"/>
              </w:rPr>
            </w:pPr>
          </w:p>
        </w:tc>
      </w:tr>
      <w:tr>
        <w:trPr>
          <w:trHeight w:val="1876" w:hRule="atLeast"/>
        </w:trPr>
        <w:tc>
          <w:tcPr>
            <w:tcW w:w="4691" w:type="dxa"/>
            <w:shd w:val="clear" w:color="auto" w:fill="C0C0C0"/>
          </w:tcPr>
          <w:p>
            <w:pPr>
              <w:pStyle w:val="TableParagraph"/>
              <w:spacing w:before="98"/>
              <w:ind w:left="108"/>
              <w:rPr>
                <w:b/>
                <w:sz w:val="22"/>
              </w:rPr>
            </w:pPr>
            <w:r>
              <w:rPr>
                <w:b/>
                <w:sz w:val="22"/>
              </w:rPr>
              <w:t>Contact details for supplier</w:t>
            </w:r>
          </w:p>
        </w:tc>
        <w:tc>
          <w:tcPr>
            <w:tcW w:w="4963" w:type="dxa"/>
          </w:tcPr>
          <w:p>
            <w:pPr>
              <w:pStyle w:val="TableParagraph"/>
              <w:rPr>
                <w:rFonts w:ascii="Times New Roman"/>
                <w:sz w:val="22"/>
              </w:rPr>
            </w:pPr>
          </w:p>
        </w:tc>
      </w:tr>
    </w:tbl>
    <w:p>
      <w:pPr>
        <w:pStyle w:val="BodyText"/>
        <w:rPr>
          <w:b/>
          <w:i/>
          <w:sz w:val="32"/>
        </w:rPr>
      </w:pPr>
    </w:p>
    <w:p>
      <w:pPr>
        <w:pStyle w:val="BodyText"/>
        <w:rPr>
          <w:b/>
          <w:i/>
          <w:sz w:val="32"/>
        </w:rPr>
      </w:pPr>
    </w:p>
    <w:p>
      <w:pPr>
        <w:pStyle w:val="Heading2"/>
        <w:spacing w:before="266"/>
        <w:ind w:left="232"/>
        <w:jc w:val="both"/>
      </w:pPr>
      <w:r>
        <w:rPr>
          <w:u w:val="single"/>
        </w:rPr>
        <w:t>Local SME industry impact</w:t>
      </w:r>
    </w:p>
    <w:p>
      <w:pPr>
        <w:pStyle w:val="BodyText"/>
        <w:spacing w:before="4"/>
        <w:rPr>
          <w:b/>
          <w:sz w:val="17"/>
        </w:rPr>
      </w:pPr>
      <w:r>
        <w:rPr/>
        <w:pict>
          <v:line style="position:absolute;mso-position-horizontal-relative:page;mso-position-vertical-relative:paragraph;z-index:-1024;mso-wrap-distance-left:0;mso-wrap-distance-right:0" from="90.024002pt,12.31459pt" to="234.044002pt,12.31459pt" stroked="true" strokeweight=".60004pt" strokecolor="#000000">
            <v:stroke dashstyle="solid"/>
            <w10:wrap type="topAndBottom"/>
          </v:line>
        </w:pict>
      </w:r>
    </w:p>
    <w:p>
      <w:pPr>
        <w:spacing w:before="60"/>
        <w:ind w:left="232" w:right="0" w:firstLine="0"/>
        <w:jc w:val="left"/>
        <w:rPr>
          <w:sz w:val="18"/>
        </w:rPr>
      </w:pPr>
      <w:r>
        <w:rPr>
          <w:position w:val="4"/>
          <w:sz w:val="12"/>
        </w:rPr>
        <w:t>1 </w:t>
      </w:r>
      <w:r>
        <w:rPr>
          <w:sz w:val="18"/>
        </w:rPr>
        <w:t>Local SME are Cayman businesses employing less than 50 people.</w:t>
      </w:r>
    </w:p>
    <w:p>
      <w:pPr>
        <w:spacing w:after="0"/>
        <w:jc w:val="left"/>
        <w:rPr>
          <w:sz w:val="18"/>
        </w:rPr>
        <w:sectPr>
          <w:footerReference w:type="default" r:id="rId5"/>
          <w:type w:val="continuous"/>
          <w:pgSz w:w="11910" w:h="16840"/>
          <w:pgMar w:footer="1497" w:top="1320" w:bottom="1680" w:left="860" w:right="1060"/>
          <w:pgNumType w:start="1"/>
        </w:sectPr>
      </w:pPr>
    </w:p>
    <w:p>
      <w:pPr>
        <w:pStyle w:val="BodyText"/>
        <w:spacing w:before="73"/>
        <w:ind w:left="232"/>
      </w:pPr>
      <w:r>
        <w:rPr/>
        <w:t>What is the direct local impact of your business?</w:t>
      </w:r>
    </w:p>
    <w:p>
      <w:pPr>
        <w:spacing w:before="120"/>
        <w:ind w:left="232" w:right="741" w:firstLine="0"/>
        <w:jc w:val="left"/>
        <w:rPr>
          <w:i/>
          <w:sz w:val="24"/>
        </w:rPr>
      </w:pPr>
      <w:r>
        <w:rPr>
          <w:i/>
          <w:sz w:val="24"/>
        </w:rPr>
        <w:t>Examples: Are you a local SME (how many people do you employ, where is your business located, </w:t>
      </w:r>
      <w:r>
        <w:rPr>
          <w:i/>
          <w:sz w:val="24"/>
        </w:rPr>
        <w:t>what is the ownership)? How many people do you employ in Cayman? Would any new SME jobs be created by the proposed contract - how many?</w:t>
      </w:r>
    </w:p>
    <w:p>
      <w:pPr>
        <w:pStyle w:val="BodyText"/>
        <w:rPr>
          <w:i/>
          <w:sz w:val="28"/>
        </w:rPr>
      </w:pPr>
    </w:p>
    <w:p>
      <w:pPr>
        <w:pStyle w:val="BodyText"/>
        <w:rPr>
          <w:i/>
          <w:sz w:val="28"/>
        </w:rPr>
      </w:pPr>
    </w:p>
    <w:p>
      <w:pPr>
        <w:pStyle w:val="BodyText"/>
        <w:spacing w:before="1"/>
        <w:rPr>
          <w:i/>
          <w:sz w:val="23"/>
        </w:rPr>
      </w:pPr>
    </w:p>
    <w:p>
      <w:pPr>
        <w:pStyle w:val="Heading2"/>
      </w:pPr>
      <w:r>
        <w:rPr>
          <w:u w:val="single"/>
        </w:rPr>
        <w:t>Goods and services to be utilised in the contract</w:t>
      </w:r>
    </w:p>
    <w:p>
      <w:pPr>
        <w:pStyle w:val="BodyText"/>
        <w:ind w:left="232" w:right="927"/>
      </w:pPr>
      <w:r>
        <w:rPr/>
        <w:t>Identify the goods and/or services you expect to purchase in order to complete the contract and provide the requested information in relation to same, where</w:t>
      </w:r>
      <w:r>
        <w:rPr>
          <w:spacing w:val="-12"/>
        </w:rPr>
        <w:t> </w:t>
      </w:r>
      <w:r>
        <w:rPr/>
        <w:t>known.</w:t>
      </w:r>
    </w:p>
    <w:p>
      <w:pPr>
        <w:pStyle w:val="BodyText"/>
        <w:spacing w:before="6"/>
        <w:rPr>
          <w:sz w:val="26"/>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2"/>
        <w:gridCol w:w="1772"/>
        <w:gridCol w:w="2139"/>
        <w:gridCol w:w="1914"/>
        <w:gridCol w:w="1587"/>
      </w:tblGrid>
      <w:tr>
        <w:trPr>
          <w:trHeight w:val="232" w:hRule="atLeast"/>
        </w:trPr>
        <w:tc>
          <w:tcPr>
            <w:tcW w:w="1822" w:type="dxa"/>
            <w:tcBorders>
              <w:bottom w:val="nil"/>
            </w:tcBorders>
          </w:tcPr>
          <w:p>
            <w:pPr>
              <w:pStyle w:val="TableParagraph"/>
              <w:spacing w:line="212" w:lineRule="exact"/>
              <w:ind w:left="107"/>
              <w:rPr>
                <w:b/>
                <w:sz w:val="22"/>
              </w:rPr>
            </w:pPr>
            <w:r>
              <w:rPr>
                <w:b/>
                <w:sz w:val="22"/>
              </w:rPr>
              <w:t>Identified</w:t>
            </w:r>
          </w:p>
        </w:tc>
        <w:tc>
          <w:tcPr>
            <w:tcW w:w="1772" w:type="dxa"/>
            <w:tcBorders>
              <w:bottom w:val="nil"/>
            </w:tcBorders>
          </w:tcPr>
          <w:p>
            <w:pPr>
              <w:pStyle w:val="TableParagraph"/>
              <w:spacing w:line="212" w:lineRule="exact"/>
              <w:ind w:left="107"/>
              <w:rPr>
                <w:b/>
                <w:sz w:val="22"/>
              </w:rPr>
            </w:pPr>
            <w:r>
              <w:rPr>
                <w:b/>
                <w:sz w:val="22"/>
              </w:rPr>
              <w:t>Total</w:t>
            </w:r>
          </w:p>
        </w:tc>
        <w:tc>
          <w:tcPr>
            <w:tcW w:w="2139" w:type="dxa"/>
            <w:tcBorders>
              <w:bottom w:val="nil"/>
            </w:tcBorders>
          </w:tcPr>
          <w:p>
            <w:pPr>
              <w:pStyle w:val="TableParagraph"/>
              <w:spacing w:line="212" w:lineRule="exact"/>
              <w:ind w:left="107"/>
              <w:rPr>
                <w:b/>
                <w:sz w:val="22"/>
              </w:rPr>
            </w:pPr>
            <w:r>
              <w:rPr>
                <w:b/>
                <w:sz w:val="22"/>
              </w:rPr>
              <w:t>Name of supplier</w:t>
            </w:r>
          </w:p>
        </w:tc>
        <w:tc>
          <w:tcPr>
            <w:tcW w:w="1914" w:type="dxa"/>
            <w:tcBorders>
              <w:bottom w:val="nil"/>
            </w:tcBorders>
          </w:tcPr>
          <w:p>
            <w:pPr>
              <w:pStyle w:val="TableParagraph"/>
              <w:spacing w:line="212" w:lineRule="exact"/>
              <w:ind w:left="107"/>
              <w:rPr>
                <w:b/>
                <w:sz w:val="22"/>
              </w:rPr>
            </w:pPr>
            <w:r>
              <w:rPr>
                <w:b/>
                <w:sz w:val="22"/>
              </w:rPr>
              <w:t>Location of</w:t>
            </w:r>
          </w:p>
        </w:tc>
        <w:tc>
          <w:tcPr>
            <w:tcW w:w="1587" w:type="dxa"/>
            <w:tcBorders>
              <w:bottom w:val="nil"/>
            </w:tcBorders>
          </w:tcPr>
          <w:p>
            <w:pPr>
              <w:pStyle w:val="TableParagraph"/>
              <w:spacing w:line="212" w:lineRule="exact"/>
              <w:ind w:left="106"/>
              <w:rPr>
                <w:b/>
                <w:sz w:val="22"/>
              </w:rPr>
            </w:pPr>
            <w:r>
              <w:rPr>
                <w:b/>
                <w:sz w:val="22"/>
              </w:rPr>
              <w:t>If supplier</w:t>
            </w:r>
          </w:p>
        </w:tc>
      </w:tr>
      <w:tr>
        <w:trPr>
          <w:trHeight w:val="254" w:hRule="atLeast"/>
        </w:trPr>
        <w:tc>
          <w:tcPr>
            <w:tcW w:w="1822" w:type="dxa"/>
            <w:tcBorders>
              <w:top w:val="nil"/>
              <w:bottom w:val="nil"/>
            </w:tcBorders>
          </w:tcPr>
          <w:p>
            <w:pPr>
              <w:pStyle w:val="TableParagraph"/>
              <w:spacing w:line="234" w:lineRule="exact"/>
              <w:ind w:left="107"/>
              <w:rPr>
                <w:b/>
                <w:sz w:val="22"/>
              </w:rPr>
            </w:pPr>
            <w:r>
              <w:rPr>
                <w:b/>
                <w:sz w:val="22"/>
              </w:rPr>
              <w:t>goods or</w:t>
            </w:r>
          </w:p>
        </w:tc>
        <w:tc>
          <w:tcPr>
            <w:tcW w:w="1772" w:type="dxa"/>
            <w:tcBorders>
              <w:top w:val="nil"/>
              <w:bottom w:val="nil"/>
            </w:tcBorders>
          </w:tcPr>
          <w:p>
            <w:pPr>
              <w:pStyle w:val="TableParagraph"/>
              <w:spacing w:line="234" w:lineRule="exact"/>
              <w:ind w:left="107"/>
              <w:rPr>
                <w:b/>
                <w:sz w:val="22"/>
              </w:rPr>
            </w:pPr>
            <w:r>
              <w:rPr>
                <w:b/>
                <w:sz w:val="22"/>
              </w:rPr>
              <w:t>estimated</w:t>
            </w:r>
          </w:p>
        </w:tc>
        <w:tc>
          <w:tcPr>
            <w:tcW w:w="2139" w:type="dxa"/>
            <w:tcBorders>
              <w:top w:val="nil"/>
              <w:bottom w:val="nil"/>
            </w:tcBorders>
          </w:tcPr>
          <w:p>
            <w:pPr>
              <w:pStyle w:val="TableParagraph"/>
              <w:spacing w:line="234" w:lineRule="exact"/>
              <w:ind w:left="107"/>
              <w:rPr>
                <w:b/>
                <w:sz w:val="22"/>
              </w:rPr>
            </w:pPr>
            <w:r>
              <w:rPr>
                <w:b/>
                <w:sz w:val="22"/>
              </w:rPr>
              <w:t>anticipated to be</w:t>
            </w:r>
          </w:p>
        </w:tc>
        <w:tc>
          <w:tcPr>
            <w:tcW w:w="1914" w:type="dxa"/>
            <w:tcBorders>
              <w:top w:val="nil"/>
              <w:bottom w:val="nil"/>
            </w:tcBorders>
          </w:tcPr>
          <w:p>
            <w:pPr>
              <w:pStyle w:val="TableParagraph"/>
              <w:spacing w:line="234" w:lineRule="exact"/>
              <w:ind w:left="107"/>
              <w:rPr>
                <w:b/>
                <w:sz w:val="22"/>
              </w:rPr>
            </w:pPr>
            <w:r>
              <w:rPr>
                <w:b/>
                <w:sz w:val="22"/>
              </w:rPr>
              <w:t>supplier</w:t>
            </w:r>
            <w:r>
              <w:rPr>
                <w:b/>
                <w:spacing w:val="59"/>
                <w:sz w:val="22"/>
              </w:rPr>
              <w:t> </w:t>
            </w:r>
            <w:r>
              <w:rPr>
                <w:b/>
                <w:sz w:val="22"/>
              </w:rPr>
              <w:t>(where</w:t>
            </w:r>
          </w:p>
        </w:tc>
        <w:tc>
          <w:tcPr>
            <w:tcW w:w="1587" w:type="dxa"/>
            <w:tcBorders>
              <w:top w:val="nil"/>
              <w:bottom w:val="nil"/>
            </w:tcBorders>
          </w:tcPr>
          <w:p>
            <w:pPr>
              <w:pStyle w:val="TableParagraph"/>
              <w:spacing w:line="234" w:lineRule="exact"/>
              <w:ind w:left="106"/>
              <w:rPr>
                <w:b/>
                <w:sz w:val="22"/>
              </w:rPr>
            </w:pPr>
            <w:r>
              <w:rPr>
                <w:b/>
                <w:sz w:val="22"/>
              </w:rPr>
              <w:t>not yet</w:t>
            </w:r>
          </w:p>
        </w:tc>
      </w:tr>
      <w:tr>
        <w:trPr>
          <w:trHeight w:val="255" w:hRule="atLeast"/>
        </w:trPr>
        <w:tc>
          <w:tcPr>
            <w:tcW w:w="1822" w:type="dxa"/>
            <w:tcBorders>
              <w:top w:val="nil"/>
              <w:bottom w:val="nil"/>
            </w:tcBorders>
          </w:tcPr>
          <w:p>
            <w:pPr>
              <w:pStyle w:val="TableParagraph"/>
              <w:spacing w:line="236" w:lineRule="exact"/>
              <w:ind w:left="107"/>
              <w:rPr>
                <w:b/>
                <w:sz w:val="22"/>
              </w:rPr>
            </w:pPr>
            <w:r>
              <w:rPr>
                <w:b/>
                <w:sz w:val="22"/>
              </w:rPr>
              <w:t>services</w:t>
            </w:r>
          </w:p>
        </w:tc>
        <w:tc>
          <w:tcPr>
            <w:tcW w:w="1772" w:type="dxa"/>
            <w:tcBorders>
              <w:top w:val="nil"/>
              <w:bottom w:val="nil"/>
            </w:tcBorders>
          </w:tcPr>
          <w:p>
            <w:pPr>
              <w:pStyle w:val="TableParagraph"/>
              <w:spacing w:line="236" w:lineRule="exact"/>
              <w:ind w:left="107"/>
              <w:rPr>
                <w:b/>
                <w:sz w:val="22"/>
              </w:rPr>
            </w:pPr>
            <w:r>
              <w:rPr>
                <w:b/>
                <w:sz w:val="22"/>
              </w:rPr>
              <w:t>value</w:t>
            </w:r>
          </w:p>
        </w:tc>
        <w:tc>
          <w:tcPr>
            <w:tcW w:w="2139" w:type="dxa"/>
            <w:tcBorders>
              <w:top w:val="nil"/>
              <w:bottom w:val="nil"/>
            </w:tcBorders>
          </w:tcPr>
          <w:p>
            <w:pPr>
              <w:pStyle w:val="TableParagraph"/>
              <w:spacing w:line="236" w:lineRule="exact"/>
              <w:ind w:left="107"/>
              <w:rPr>
                <w:b/>
                <w:sz w:val="22"/>
              </w:rPr>
            </w:pPr>
            <w:r>
              <w:rPr>
                <w:b/>
                <w:sz w:val="22"/>
              </w:rPr>
              <w:t>used (if already</w:t>
            </w:r>
          </w:p>
        </w:tc>
        <w:tc>
          <w:tcPr>
            <w:tcW w:w="1914" w:type="dxa"/>
            <w:tcBorders>
              <w:top w:val="nil"/>
              <w:bottom w:val="nil"/>
            </w:tcBorders>
          </w:tcPr>
          <w:p>
            <w:pPr>
              <w:pStyle w:val="TableParagraph"/>
              <w:spacing w:line="236" w:lineRule="exact"/>
              <w:ind w:left="107"/>
              <w:rPr>
                <w:b/>
                <w:sz w:val="22"/>
              </w:rPr>
            </w:pPr>
            <w:r>
              <w:rPr>
                <w:b/>
                <w:sz w:val="22"/>
              </w:rPr>
              <w:t>already</w:t>
            </w:r>
          </w:p>
        </w:tc>
        <w:tc>
          <w:tcPr>
            <w:tcW w:w="1587" w:type="dxa"/>
            <w:tcBorders>
              <w:top w:val="nil"/>
              <w:bottom w:val="nil"/>
            </w:tcBorders>
          </w:tcPr>
          <w:p>
            <w:pPr>
              <w:pStyle w:val="TableParagraph"/>
              <w:spacing w:line="236" w:lineRule="exact"/>
              <w:ind w:left="106"/>
              <w:rPr>
                <w:b/>
                <w:sz w:val="22"/>
              </w:rPr>
            </w:pPr>
            <w:r>
              <w:rPr>
                <w:b/>
                <w:sz w:val="22"/>
              </w:rPr>
              <w:t>determined,</w:t>
            </w:r>
          </w:p>
        </w:tc>
      </w:tr>
      <w:tr>
        <w:trPr>
          <w:trHeight w:val="255" w:hRule="atLeast"/>
        </w:trPr>
        <w:tc>
          <w:tcPr>
            <w:tcW w:w="1822" w:type="dxa"/>
            <w:tcBorders>
              <w:top w:val="nil"/>
              <w:bottom w:val="nil"/>
            </w:tcBorders>
          </w:tcPr>
          <w:p>
            <w:pPr>
              <w:pStyle w:val="TableParagraph"/>
              <w:rPr>
                <w:rFonts w:ascii="Times New Roman"/>
                <w:sz w:val="18"/>
              </w:rPr>
            </w:pPr>
          </w:p>
        </w:tc>
        <w:tc>
          <w:tcPr>
            <w:tcW w:w="1772" w:type="dxa"/>
            <w:tcBorders>
              <w:top w:val="nil"/>
              <w:bottom w:val="nil"/>
            </w:tcBorders>
          </w:tcPr>
          <w:p>
            <w:pPr>
              <w:pStyle w:val="TableParagraph"/>
              <w:rPr>
                <w:rFonts w:ascii="Times New Roman"/>
                <w:sz w:val="18"/>
              </w:rPr>
            </w:pPr>
          </w:p>
        </w:tc>
        <w:tc>
          <w:tcPr>
            <w:tcW w:w="2139" w:type="dxa"/>
            <w:tcBorders>
              <w:top w:val="nil"/>
              <w:bottom w:val="nil"/>
            </w:tcBorders>
          </w:tcPr>
          <w:p>
            <w:pPr>
              <w:pStyle w:val="TableParagraph"/>
              <w:spacing w:line="234" w:lineRule="exact" w:before="1"/>
              <w:ind w:left="107"/>
              <w:rPr>
                <w:b/>
                <w:sz w:val="22"/>
              </w:rPr>
            </w:pPr>
            <w:r>
              <w:rPr>
                <w:b/>
                <w:sz w:val="22"/>
              </w:rPr>
              <w:t>determined</w:t>
            </w:r>
          </w:p>
        </w:tc>
        <w:tc>
          <w:tcPr>
            <w:tcW w:w="1914" w:type="dxa"/>
            <w:tcBorders>
              <w:top w:val="nil"/>
              <w:bottom w:val="nil"/>
            </w:tcBorders>
          </w:tcPr>
          <w:p>
            <w:pPr>
              <w:pStyle w:val="TableParagraph"/>
              <w:spacing w:line="234" w:lineRule="exact" w:before="1"/>
              <w:ind w:left="107"/>
              <w:rPr>
                <w:b/>
                <w:sz w:val="22"/>
              </w:rPr>
            </w:pPr>
            <w:r>
              <w:rPr>
                <w:b/>
                <w:sz w:val="22"/>
              </w:rPr>
              <w:t>determined</w:t>
            </w:r>
          </w:p>
        </w:tc>
        <w:tc>
          <w:tcPr>
            <w:tcW w:w="1587" w:type="dxa"/>
            <w:tcBorders>
              <w:top w:val="nil"/>
              <w:bottom w:val="nil"/>
            </w:tcBorders>
          </w:tcPr>
          <w:p>
            <w:pPr>
              <w:pStyle w:val="TableParagraph"/>
              <w:spacing w:line="234" w:lineRule="exact" w:before="1"/>
              <w:ind w:left="106"/>
              <w:rPr>
                <w:b/>
                <w:sz w:val="22"/>
              </w:rPr>
            </w:pPr>
            <w:r>
              <w:rPr>
                <w:b/>
                <w:sz w:val="22"/>
              </w:rPr>
              <w:t>is there a</w:t>
            </w:r>
          </w:p>
        </w:tc>
      </w:tr>
      <w:tr>
        <w:trPr>
          <w:trHeight w:val="254" w:hRule="atLeast"/>
        </w:trPr>
        <w:tc>
          <w:tcPr>
            <w:tcW w:w="1822" w:type="dxa"/>
            <w:tcBorders>
              <w:top w:val="nil"/>
              <w:bottom w:val="nil"/>
            </w:tcBorders>
          </w:tcPr>
          <w:p>
            <w:pPr>
              <w:pStyle w:val="TableParagraph"/>
              <w:rPr>
                <w:rFonts w:ascii="Times New Roman"/>
                <w:sz w:val="18"/>
              </w:rPr>
            </w:pPr>
          </w:p>
        </w:tc>
        <w:tc>
          <w:tcPr>
            <w:tcW w:w="1772" w:type="dxa"/>
            <w:tcBorders>
              <w:top w:val="nil"/>
              <w:bottom w:val="nil"/>
            </w:tcBorders>
          </w:tcPr>
          <w:p>
            <w:pPr>
              <w:pStyle w:val="TableParagraph"/>
              <w:rPr>
                <w:rFonts w:ascii="Times New Roman"/>
                <w:sz w:val="18"/>
              </w:rPr>
            </w:pPr>
          </w:p>
        </w:tc>
        <w:tc>
          <w:tcPr>
            <w:tcW w:w="2139" w:type="dxa"/>
            <w:tcBorders>
              <w:top w:val="nil"/>
              <w:bottom w:val="nil"/>
            </w:tcBorders>
          </w:tcPr>
          <w:p>
            <w:pPr>
              <w:pStyle w:val="TableParagraph"/>
              <w:spacing w:line="234" w:lineRule="exact"/>
              <w:ind w:left="107"/>
              <w:rPr>
                <w:b/>
                <w:sz w:val="22"/>
              </w:rPr>
            </w:pPr>
            <w:r>
              <w:rPr>
                <w:b/>
                <w:sz w:val="22"/>
              </w:rPr>
              <w:t>through existing</w:t>
            </w:r>
          </w:p>
        </w:tc>
        <w:tc>
          <w:tcPr>
            <w:tcW w:w="1914" w:type="dxa"/>
            <w:tcBorders>
              <w:top w:val="nil"/>
              <w:bottom w:val="nil"/>
            </w:tcBorders>
          </w:tcPr>
          <w:p>
            <w:pPr>
              <w:pStyle w:val="TableParagraph"/>
              <w:spacing w:line="234" w:lineRule="exact"/>
              <w:ind w:left="107"/>
              <w:rPr>
                <w:b/>
                <w:sz w:val="22"/>
              </w:rPr>
            </w:pPr>
            <w:r>
              <w:rPr>
                <w:b/>
                <w:sz w:val="22"/>
              </w:rPr>
              <w:t>through existing</w:t>
            </w:r>
          </w:p>
        </w:tc>
        <w:tc>
          <w:tcPr>
            <w:tcW w:w="1587" w:type="dxa"/>
            <w:tcBorders>
              <w:top w:val="nil"/>
              <w:bottom w:val="nil"/>
            </w:tcBorders>
          </w:tcPr>
          <w:p>
            <w:pPr>
              <w:pStyle w:val="TableParagraph"/>
              <w:spacing w:line="234" w:lineRule="exact"/>
              <w:ind w:left="106"/>
              <w:rPr>
                <w:b/>
                <w:sz w:val="22"/>
              </w:rPr>
            </w:pPr>
            <w:r>
              <w:rPr>
                <w:b/>
                <w:sz w:val="22"/>
              </w:rPr>
              <w:t>local SME</w:t>
            </w:r>
          </w:p>
        </w:tc>
      </w:tr>
      <w:tr>
        <w:trPr>
          <w:trHeight w:val="255" w:hRule="atLeast"/>
        </w:trPr>
        <w:tc>
          <w:tcPr>
            <w:tcW w:w="1822" w:type="dxa"/>
            <w:tcBorders>
              <w:top w:val="nil"/>
              <w:bottom w:val="nil"/>
            </w:tcBorders>
          </w:tcPr>
          <w:p>
            <w:pPr>
              <w:pStyle w:val="TableParagraph"/>
              <w:rPr>
                <w:rFonts w:ascii="Times New Roman"/>
                <w:sz w:val="18"/>
              </w:rPr>
            </w:pPr>
          </w:p>
        </w:tc>
        <w:tc>
          <w:tcPr>
            <w:tcW w:w="1772" w:type="dxa"/>
            <w:tcBorders>
              <w:top w:val="nil"/>
              <w:bottom w:val="nil"/>
            </w:tcBorders>
          </w:tcPr>
          <w:p>
            <w:pPr>
              <w:pStyle w:val="TableParagraph"/>
              <w:rPr>
                <w:rFonts w:ascii="Times New Roman"/>
                <w:sz w:val="18"/>
              </w:rPr>
            </w:pPr>
          </w:p>
        </w:tc>
        <w:tc>
          <w:tcPr>
            <w:tcW w:w="2139" w:type="dxa"/>
            <w:tcBorders>
              <w:top w:val="nil"/>
              <w:bottom w:val="nil"/>
            </w:tcBorders>
          </w:tcPr>
          <w:p>
            <w:pPr>
              <w:pStyle w:val="TableParagraph"/>
              <w:spacing w:line="236" w:lineRule="exact"/>
              <w:ind w:left="107"/>
              <w:rPr>
                <w:b/>
                <w:sz w:val="22"/>
              </w:rPr>
            </w:pPr>
            <w:r>
              <w:rPr>
                <w:b/>
                <w:sz w:val="22"/>
              </w:rPr>
              <w:t>supply chain</w:t>
            </w:r>
          </w:p>
        </w:tc>
        <w:tc>
          <w:tcPr>
            <w:tcW w:w="1914" w:type="dxa"/>
            <w:tcBorders>
              <w:top w:val="nil"/>
              <w:bottom w:val="nil"/>
            </w:tcBorders>
          </w:tcPr>
          <w:p>
            <w:pPr>
              <w:pStyle w:val="TableParagraph"/>
              <w:spacing w:line="236" w:lineRule="exact"/>
              <w:ind w:left="107"/>
              <w:rPr>
                <w:b/>
                <w:sz w:val="22"/>
              </w:rPr>
            </w:pPr>
            <w:r>
              <w:rPr>
                <w:b/>
                <w:sz w:val="22"/>
              </w:rPr>
              <w:t>supply chain</w:t>
            </w:r>
          </w:p>
        </w:tc>
        <w:tc>
          <w:tcPr>
            <w:tcW w:w="1587" w:type="dxa"/>
            <w:tcBorders>
              <w:top w:val="nil"/>
              <w:bottom w:val="nil"/>
            </w:tcBorders>
          </w:tcPr>
          <w:p>
            <w:pPr>
              <w:pStyle w:val="TableParagraph"/>
              <w:spacing w:line="236" w:lineRule="exact"/>
              <w:ind w:left="106"/>
              <w:rPr>
                <w:b/>
                <w:sz w:val="22"/>
              </w:rPr>
            </w:pPr>
            <w:r>
              <w:rPr>
                <w:b/>
                <w:sz w:val="22"/>
              </w:rPr>
              <w:t>market for</w:t>
            </w:r>
          </w:p>
        </w:tc>
      </w:tr>
      <w:tr>
        <w:trPr>
          <w:trHeight w:val="256" w:hRule="atLeast"/>
        </w:trPr>
        <w:tc>
          <w:tcPr>
            <w:tcW w:w="1822" w:type="dxa"/>
            <w:tcBorders>
              <w:top w:val="nil"/>
              <w:bottom w:val="nil"/>
            </w:tcBorders>
          </w:tcPr>
          <w:p>
            <w:pPr>
              <w:pStyle w:val="TableParagraph"/>
              <w:rPr>
                <w:rFonts w:ascii="Times New Roman"/>
                <w:sz w:val="18"/>
              </w:rPr>
            </w:pPr>
          </w:p>
        </w:tc>
        <w:tc>
          <w:tcPr>
            <w:tcW w:w="1772" w:type="dxa"/>
            <w:tcBorders>
              <w:top w:val="nil"/>
              <w:bottom w:val="nil"/>
            </w:tcBorders>
          </w:tcPr>
          <w:p>
            <w:pPr>
              <w:pStyle w:val="TableParagraph"/>
              <w:rPr>
                <w:rFonts w:ascii="Times New Roman"/>
                <w:sz w:val="18"/>
              </w:rPr>
            </w:pPr>
          </w:p>
        </w:tc>
        <w:tc>
          <w:tcPr>
            <w:tcW w:w="2139" w:type="dxa"/>
            <w:tcBorders>
              <w:top w:val="nil"/>
              <w:bottom w:val="nil"/>
            </w:tcBorders>
          </w:tcPr>
          <w:p>
            <w:pPr>
              <w:pStyle w:val="TableParagraph"/>
              <w:spacing w:line="235" w:lineRule="exact" w:before="1"/>
              <w:ind w:left="107"/>
              <w:rPr>
                <w:b/>
                <w:sz w:val="22"/>
              </w:rPr>
            </w:pPr>
            <w:r>
              <w:rPr>
                <w:b/>
                <w:sz w:val="22"/>
              </w:rPr>
              <w:t>arrangements)</w:t>
            </w:r>
          </w:p>
        </w:tc>
        <w:tc>
          <w:tcPr>
            <w:tcW w:w="1914" w:type="dxa"/>
            <w:tcBorders>
              <w:top w:val="nil"/>
              <w:bottom w:val="nil"/>
            </w:tcBorders>
          </w:tcPr>
          <w:p>
            <w:pPr>
              <w:pStyle w:val="TableParagraph"/>
              <w:spacing w:line="235" w:lineRule="exact" w:before="1"/>
              <w:ind w:left="107"/>
              <w:rPr>
                <w:b/>
                <w:sz w:val="22"/>
              </w:rPr>
            </w:pPr>
            <w:r>
              <w:rPr>
                <w:b/>
                <w:sz w:val="22"/>
              </w:rPr>
              <w:t>arrangements)</w:t>
            </w:r>
          </w:p>
        </w:tc>
        <w:tc>
          <w:tcPr>
            <w:tcW w:w="1587" w:type="dxa"/>
            <w:tcBorders>
              <w:top w:val="nil"/>
              <w:bottom w:val="nil"/>
            </w:tcBorders>
          </w:tcPr>
          <w:p>
            <w:pPr>
              <w:pStyle w:val="TableParagraph"/>
              <w:spacing w:line="235" w:lineRule="exact" w:before="1"/>
              <w:ind w:left="106"/>
              <w:rPr>
                <w:b/>
                <w:sz w:val="22"/>
              </w:rPr>
            </w:pPr>
            <w:r>
              <w:rPr>
                <w:b/>
                <w:sz w:val="22"/>
              </w:rPr>
              <w:t>same?</w:t>
            </w:r>
          </w:p>
        </w:tc>
      </w:tr>
      <w:tr>
        <w:trPr>
          <w:trHeight w:val="275" w:hRule="atLeast"/>
        </w:trPr>
        <w:tc>
          <w:tcPr>
            <w:tcW w:w="1822" w:type="dxa"/>
            <w:tcBorders>
              <w:top w:val="nil"/>
            </w:tcBorders>
          </w:tcPr>
          <w:p>
            <w:pPr>
              <w:pStyle w:val="TableParagraph"/>
              <w:rPr>
                <w:rFonts w:ascii="Times New Roman"/>
                <w:sz w:val="20"/>
              </w:rPr>
            </w:pPr>
          </w:p>
        </w:tc>
        <w:tc>
          <w:tcPr>
            <w:tcW w:w="1772" w:type="dxa"/>
            <w:tcBorders>
              <w:top w:val="nil"/>
            </w:tcBorders>
          </w:tcPr>
          <w:p>
            <w:pPr>
              <w:pStyle w:val="TableParagraph"/>
              <w:rPr>
                <w:rFonts w:ascii="Times New Roman"/>
                <w:sz w:val="20"/>
              </w:rPr>
            </w:pPr>
          </w:p>
        </w:tc>
        <w:tc>
          <w:tcPr>
            <w:tcW w:w="2139" w:type="dxa"/>
            <w:tcBorders>
              <w:top w:val="nil"/>
            </w:tcBorders>
          </w:tcPr>
          <w:p>
            <w:pPr>
              <w:pStyle w:val="TableParagraph"/>
              <w:rPr>
                <w:rFonts w:ascii="Times New Roman"/>
                <w:sz w:val="20"/>
              </w:rPr>
            </w:pPr>
          </w:p>
        </w:tc>
        <w:tc>
          <w:tcPr>
            <w:tcW w:w="1914" w:type="dxa"/>
            <w:tcBorders>
              <w:top w:val="nil"/>
            </w:tcBorders>
          </w:tcPr>
          <w:p>
            <w:pPr>
              <w:pStyle w:val="TableParagraph"/>
              <w:rPr>
                <w:rFonts w:ascii="Times New Roman"/>
                <w:sz w:val="20"/>
              </w:rPr>
            </w:pPr>
          </w:p>
        </w:tc>
        <w:tc>
          <w:tcPr>
            <w:tcW w:w="1587" w:type="dxa"/>
            <w:tcBorders>
              <w:top w:val="nil"/>
            </w:tcBorders>
          </w:tcPr>
          <w:p>
            <w:pPr>
              <w:pStyle w:val="TableParagraph"/>
              <w:spacing w:line="255" w:lineRule="exact"/>
              <w:ind w:left="106"/>
              <w:rPr>
                <w:sz w:val="22"/>
              </w:rPr>
            </w:pPr>
            <w:r>
              <w:rPr>
                <w:sz w:val="22"/>
              </w:rPr>
              <w:t>(Yes/No)</w:t>
            </w:r>
          </w:p>
        </w:tc>
      </w:tr>
      <w:tr>
        <w:trPr>
          <w:trHeight w:val="277" w:hRule="atLeast"/>
        </w:trPr>
        <w:tc>
          <w:tcPr>
            <w:tcW w:w="1822" w:type="dxa"/>
          </w:tcPr>
          <w:p>
            <w:pPr>
              <w:pStyle w:val="TableParagraph"/>
              <w:rPr>
                <w:rFonts w:ascii="Times New Roman"/>
                <w:sz w:val="20"/>
              </w:rPr>
            </w:pPr>
          </w:p>
        </w:tc>
        <w:tc>
          <w:tcPr>
            <w:tcW w:w="1772" w:type="dxa"/>
          </w:tcPr>
          <w:p>
            <w:pPr>
              <w:pStyle w:val="TableParagraph"/>
              <w:rPr>
                <w:rFonts w:ascii="Times New Roman"/>
                <w:sz w:val="20"/>
              </w:rPr>
            </w:pPr>
          </w:p>
        </w:tc>
        <w:tc>
          <w:tcPr>
            <w:tcW w:w="2139" w:type="dxa"/>
          </w:tcPr>
          <w:p>
            <w:pPr>
              <w:pStyle w:val="TableParagraph"/>
              <w:rPr>
                <w:rFonts w:ascii="Times New Roman"/>
                <w:sz w:val="20"/>
              </w:rPr>
            </w:pPr>
          </w:p>
        </w:tc>
        <w:tc>
          <w:tcPr>
            <w:tcW w:w="1914" w:type="dxa"/>
          </w:tcPr>
          <w:p>
            <w:pPr>
              <w:pStyle w:val="TableParagraph"/>
              <w:rPr>
                <w:rFonts w:ascii="Times New Roman"/>
                <w:sz w:val="20"/>
              </w:rPr>
            </w:pPr>
          </w:p>
        </w:tc>
        <w:tc>
          <w:tcPr>
            <w:tcW w:w="1587" w:type="dxa"/>
          </w:tcPr>
          <w:p>
            <w:pPr>
              <w:pStyle w:val="TableParagraph"/>
              <w:rPr>
                <w:rFonts w:ascii="Times New Roman"/>
                <w:sz w:val="20"/>
              </w:rPr>
            </w:pPr>
          </w:p>
        </w:tc>
      </w:tr>
      <w:tr>
        <w:trPr>
          <w:trHeight w:val="280" w:hRule="atLeast"/>
        </w:trPr>
        <w:tc>
          <w:tcPr>
            <w:tcW w:w="1822" w:type="dxa"/>
          </w:tcPr>
          <w:p>
            <w:pPr>
              <w:pStyle w:val="TableParagraph"/>
              <w:rPr>
                <w:rFonts w:ascii="Times New Roman"/>
                <w:sz w:val="20"/>
              </w:rPr>
            </w:pPr>
          </w:p>
        </w:tc>
        <w:tc>
          <w:tcPr>
            <w:tcW w:w="1772" w:type="dxa"/>
          </w:tcPr>
          <w:p>
            <w:pPr>
              <w:pStyle w:val="TableParagraph"/>
              <w:rPr>
                <w:rFonts w:ascii="Times New Roman"/>
                <w:sz w:val="20"/>
              </w:rPr>
            </w:pPr>
          </w:p>
        </w:tc>
        <w:tc>
          <w:tcPr>
            <w:tcW w:w="2139" w:type="dxa"/>
          </w:tcPr>
          <w:p>
            <w:pPr>
              <w:pStyle w:val="TableParagraph"/>
              <w:rPr>
                <w:rFonts w:ascii="Times New Roman"/>
                <w:sz w:val="20"/>
              </w:rPr>
            </w:pPr>
          </w:p>
        </w:tc>
        <w:tc>
          <w:tcPr>
            <w:tcW w:w="1914" w:type="dxa"/>
          </w:tcPr>
          <w:p>
            <w:pPr>
              <w:pStyle w:val="TableParagraph"/>
              <w:rPr>
                <w:rFonts w:ascii="Times New Roman"/>
                <w:sz w:val="20"/>
              </w:rPr>
            </w:pPr>
          </w:p>
        </w:tc>
        <w:tc>
          <w:tcPr>
            <w:tcW w:w="1587" w:type="dxa"/>
          </w:tcPr>
          <w:p>
            <w:pPr>
              <w:pStyle w:val="TableParagraph"/>
              <w:rPr>
                <w:rFonts w:ascii="Times New Roman"/>
                <w:sz w:val="20"/>
              </w:rPr>
            </w:pPr>
          </w:p>
        </w:tc>
      </w:tr>
      <w:tr>
        <w:trPr>
          <w:trHeight w:val="277" w:hRule="atLeast"/>
        </w:trPr>
        <w:tc>
          <w:tcPr>
            <w:tcW w:w="1822" w:type="dxa"/>
          </w:tcPr>
          <w:p>
            <w:pPr>
              <w:pStyle w:val="TableParagraph"/>
              <w:rPr>
                <w:rFonts w:ascii="Times New Roman"/>
                <w:sz w:val="20"/>
              </w:rPr>
            </w:pPr>
          </w:p>
        </w:tc>
        <w:tc>
          <w:tcPr>
            <w:tcW w:w="1772" w:type="dxa"/>
          </w:tcPr>
          <w:p>
            <w:pPr>
              <w:pStyle w:val="TableParagraph"/>
              <w:rPr>
                <w:rFonts w:ascii="Times New Roman"/>
                <w:sz w:val="20"/>
              </w:rPr>
            </w:pPr>
          </w:p>
        </w:tc>
        <w:tc>
          <w:tcPr>
            <w:tcW w:w="2139" w:type="dxa"/>
          </w:tcPr>
          <w:p>
            <w:pPr>
              <w:pStyle w:val="TableParagraph"/>
              <w:rPr>
                <w:rFonts w:ascii="Times New Roman"/>
                <w:sz w:val="20"/>
              </w:rPr>
            </w:pPr>
          </w:p>
        </w:tc>
        <w:tc>
          <w:tcPr>
            <w:tcW w:w="1914" w:type="dxa"/>
          </w:tcPr>
          <w:p>
            <w:pPr>
              <w:pStyle w:val="TableParagraph"/>
              <w:rPr>
                <w:rFonts w:ascii="Times New Roman"/>
                <w:sz w:val="20"/>
              </w:rPr>
            </w:pPr>
          </w:p>
        </w:tc>
        <w:tc>
          <w:tcPr>
            <w:tcW w:w="1587" w:type="dxa"/>
          </w:tcPr>
          <w:p>
            <w:pPr>
              <w:pStyle w:val="TableParagraph"/>
              <w:rPr>
                <w:rFonts w:ascii="Times New Roman"/>
                <w:sz w:val="20"/>
              </w:rPr>
            </w:pPr>
          </w:p>
        </w:tc>
      </w:tr>
      <w:tr>
        <w:trPr>
          <w:trHeight w:val="278" w:hRule="atLeast"/>
        </w:trPr>
        <w:tc>
          <w:tcPr>
            <w:tcW w:w="1822" w:type="dxa"/>
          </w:tcPr>
          <w:p>
            <w:pPr>
              <w:pStyle w:val="TableParagraph"/>
              <w:rPr>
                <w:rFonts w:ascii="Times New Roman"/>
                <w:sz w:val="20"/>
              </w:rPr>
            </w:pPr>
          </w:p>
        </w:tc>
        <w:tc>
          <w:tcPr>
            <w:tcW w:w="1772" w:type="dxa"/>
          </w:tcPr>
          <w:p>
            <w:pPr>
              <w:pStyle w:val="TableParagraph"/>
              <w:rPr>
                <w:rFonts w:ascii="Times New Roman"/>
                <w:sz w:val="20"/>
              </w:rPr>
            </w:pPr>
          </w:p>
        </w:tc>
        <w:tc>
          <w:tcPr>
            <w:tcW w:w="2139" w:type="dxa"/>
          </w:tcPr>
          <w:p>
            <w:pPr>
              <w:pStyle w:val="TableParagraph"/>
              <w:rPr>
                <w:rFonts w:ascii="Times New Roman"/>
                <w:sz w:val="20"/>
              </w:rPr>
            </w:pPr>
          </w:p>
        </w:tc>
        <w:tc>
          <w:tcPr>
            <w:tcW w:w="1914" w:type="dxa"/>
          </w:tcPr>
          <w:p>
            <w:pPr>
              <w:pStyle w:val="TableParagraph"/>
              <w:rPr>
                <w:rFonts w:ascii="Times New Roman"/>
                <w:sz w:val="20"/>
              </w:rPr>
            </w:pPr>
          </w:p>
        </w:tc>
        <w:tc>
          <w:tcPr>
            <w:tcW w:w="1587" w:type="dxa"/>
          </w:tcPr>
          <w:p>
            <w:pPr>
              <w:pStyle w:val="TableParagraph"/>
              <w:rPr>
                <w:rFonts w:ascii="Times New Roman"/>
                <w:sz w:val="20"/>
              </w:rPr>
            </w:pPr>
          </w:p>
        </w:tc>
      </w:tr>
    </w:tbl>
    <w:p>
      <w:pPr>
        <w:pStyle w:val="BodyText"/>
        <w:rPr>
          <w:sz w:val="28"/>
        </w:rPr>
      </w:pPr>
    </w:p>
    <w:p>
      <w:pPr>
        <w:pStyle w:val="Heading2"/>
        <w:spacing w:before="165"/>
      </w:pPr>
      <w:r>
        <w:rPr>
          <w:u w:val="single"/>
        </w:rPr>
        <w:t>Opportunity for local SME involvement</w:t>
      </w:r>
    </w:p>
    <w:p>
      <w:pPr>
        <w:pStyle w:val="BodyText"/>
        <w:ind w:left="232" w:right="762"/>
        <w:jc w:val="both"/>
      </w:pPr>
      <w:r>
        <w:rPr/>
        <w:t>Will you source components of your offer from other local SME companies/sub-contractors or is there new work to be undertaken locally as a result of you fulfilling the contract or workers travelling to the local area to undertake the work? How much?</w:t>
      </w:r>
    </w:p>
    <w:p>
      <w:pPr>
        <w:pStyle w:val="BodyText"/>
        <w:rPr>
          <w:sz w:val="28"/>
        </w:rPr>
      </w:pPr>
    </w:p>
    <w:p>
      <w:pPr>
        <w:pStyle w:val="BodyText"/>
        <w:rPr>
          <w:sz w:val="28"/>
        </w:rPr>
      </w:pPr>
    </w:p>
    <w:p>
      <w:pPr>
        <w:pStyle w:val="BodyText"/>
        <w:rPr>
          <w:sz w:val="28"/>
        </w:rPr>
      </w:pPr>
    </w:p>
    <w:p>
      <w:pPr>
        <w:pStyle w:val="BodyText"/>
        <w:spacing w:before="2"/>
        <w:rPr>
          <w:sz w:val="26"/>
        </w:rPr>
      </w:pPr>
    </w:p>
    <w:p>
      <w:pPr>
        <w:pStyle w:val="BodyText"/>
        <w:ind w:left="232" w:right="927"/>
      </w:pPr>
      <w:r>
        <w:rPr/>
        <w:t>Detail how you intend to identify and engage with sub-contractors and/or other SMEs in relation to the delivery of the contract including your supply chain ie use of existing supply chains, advertising of sub-contracting or supply opportunities, liaison with industry groups, etc.</w:t>
      </w:r>
    </w:p>
    <w:p>
      <w:pPr>
        <w:pStyle w:val="BodyText"/>
        <w:rPr>
          <w:sz w:val="28"/>
        </w:rPr>
      </w:pPr>
    </w:p>
    <w:p>
      <w:pPr>
        <w:pStyle w:val="BodyText"/>
        <w:rPr>
          <w:sz w:val="28"/>
        </w:rPr>
      </w:pPr>
    </w:p>
    <w:p>
      <w:pPr>
        <w:pStyle w:val="BodyText"/>
        <w:rPr>
          <w:sz w:val="28"/>
        </w:rPr>
      </w:pPr>
    </w:p>
    <w:p>
      <w:pPr>
        <w:pStyle w:val="BodyText"/>
        <w:spacing w:before="1"/>
        <w:rPr>
          <w:sz w:val="26"/>
        </w:rPr>
      </w:pPr>
    </w:p>
    <w:p>
      <w:pPr>
        <w:pStyle w:val="BodyText"/>
        <w:ind w:left="220" w:right="760"/>
        <w:jc w:val="both"/>
      </w:pPr>
      <w:r>
        <w:rPr/>
        <w:t>Detail the process that you are to undertake to ensure that local SMEs are not to be disadvantaged where competing with other suppliers in the provision of goods or services to be used as part of this contract (ie unpacking of procurements into smaller components so that local SMEs can compete more effectively</w:t>
      </w:r>
      <w:r>
        <w:rPr>
          <w:spacing w:val="-3"/>
        </w:rPr>
        <w:t> </w:t>
      </w:r>
      <w:r>
        <w:rPr/>
        <w:t>etc).</w:t>
      </w:r>
    </w:p>
    <w:p>
      <w:pPr>
        <w:spacing w:after="0"/>
        <w:jc w:val="both"/>
        <w:sectPr>
          <w:pgSz w:w="11910" w:h="16840"/>
          <w:pgMar w:header="0" w:footer="1497" w:top="1320" w:bottom="1680" w:left="860" w:right="10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6"/>
        </w:rPr>
      </w:pPr>
    </w:p>
    <w:p>
      <w:pPr>
        <w:tabs>
          <w:tab w:pos="1408" w:val="left" w:leader="none"/>
          <w:tab w:pos="2272" w:val="left" w:leader="none"/>
          <w:tab w:pos="3136" w:val="left" w:leader="none"/>
          <w:tab w:pos="4432" w:val="left" w:leader="none"/>
          <w:tab w:pos="9401" w:val="left" w:leader="none"/>
        </w:tabs>
        <w:spacing w:before="100"/>
        <w:ind w:left="112" w:right="0" w:firstLine="0"/>
        <w:jc w:val="left"/>
        <w:rPr>
          <w:rFonts w:ascii="Courier New"/>
          <w:sz w:val="36"/>
        </w:rPr>
      </w:pPr>
      <w:r>
        <w:rPr>
          <w:rFonts w:ascii="Courier New"/>
          <w:sz w:val="36"/>
        </w:rPr>
        <w:t>Thank</w:t>
        <w:tab/>
        <w:t>you</w:t>
        <w:tab/>
        <w:t>for</w:t>
        <w:tab/>
        <w:t>using</w:t>
        <w:tab/>
      </w:r>
      <w:hyperlink r:id="rId7">
        <w:r>
          <w:rPr>
            <w:rFonts w:ascii="Courier New"/>
            <w:sz w:val="36"/>
          </w:rPr>
          <w:t>www.freepdfconvert.com</w:t>
        </w:r>
      </w:hyperlink>
      <w:r>
        <w:rPr>
          <w:rFonts w:ascii="Courier New"/>
          <w:sz w:val="36"/>
        </w:rPr>
        <w:tab/>
        <w:t>service!</w:t>
      </w:r>
    </w:p>
    <w:p>
      <w:pPr>
        <w:pStyle w:val="BodyText"/>
        <w:spacing w:before="10"/>
        <w:rPr>
          <w:rFonts w:ascii="Courier New"/>
          <w:sz w:val="38"/>
        </w:rPr>
      </w:pPr>
    </w:p>
    <w:p>
      <w:pPr>
        <w:spacing w:line="508" w:lineRule="auto" w:before="0"/>
        <w:ind w:left="273" w:right="270" w:firstLine="0"/>
        <w:jc w:val="center"/>
        <w:rPr>
          <w:rFonts w:ascii="Courier New"/>
          <w:sz w:val="27"/>
        </w:rPr>
      </w:pPr>
      <w:r>
        <w:rPr>
          <w:rFonts w:ascii="Courier New"/>
          <w:color w:val="FF0000"/>
          <w:sz w:val="27"/>
        </w:rPr>
        <w:t>Only two pages are converted. Please Sign Up to convert all pages. </w:t>
      </w:r>
      <w:hyperlink r:id="rId8">
        <w:r>
          <w:rPr>
            <w:rFonts w:ascii="Courier New"/>
            <w:color w:val="0000FF"/>
            <w:sz w:val="27"/>
            <w:u w:val="single" w:color="0000FF"/>
          </w:rPr>
          <w:t>https://www.freepdfconvert.com/membership</w:t>
        </w:r>
      </w:hyperlink>
    </w:p>
    <w:sectPr>
      <w:footerReference w:type="default" r:id="rId6"/>
      <w:pgSz w:w="12000" w:h="8000" w:orient="landscape"/>
      <w:pgMar w:footer="0" w:header="0" w:top="720" w:bottom="280" w:left="3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8.26001pt;margin-top:756.065186pt;width:89.1pt;height:25.2pt;mso-position-horizontal-relative:page;mso-position-vertical-relative:page;z-index:-8536" type="#_x0000_t202" filled="false" stroked="false">
          <v:textbox inset="0,0,0,0">
            <w:txbxContent>
              <w:p>
                <w:pPr>
                  <w:spacing w:before="19"/>
                  <w:ind w:left="0" w:right="38" w:firstLine="0"/>
                  <w:jc w:val="right"/>
                  <w:rPr>
                    <w:sz w:val="20"/>
                  </w:rPr>
                </w:pPr>
                <w:r>
                  <w:rPr>
                    <w:sz w:val="20"/>
                  </w:rPr>
                  <w:t>Page</w:t>
                </w:r>
                <w:r>
                  <w:rPr>
                    <w:spacing w:val="-3"/>
                    <w:sz w:val="20"/>
                  </w:rPr>
                  <w:t> </w:t>
                </w:r>
                <w:r>
                  <w:rPr/>
                  <w:fldChar w:fldCharType="begin"/>
                </w:r>
                <w:r>
                  <w:rPr>
                    <w:sz w:val="20"/>
                  </w:rPr>
                  <w:instrText> PAGE </w:instrText>
                </w:r>
                <w:r>
                  <w:rPr/>
                  <w:fldChar w:fldCharType="separate"/>
                </w:r>
                <w:r>
                  <w:rPr/>
                  <w:t>1</w:t>
                </w:r>
                <w:r>
                  <w:rPr/>
                  <w:fldChar w:fldCharType="end"/>
                </w:r>
              </w:p>
              <w:p>
                <w:pPr>
                  <w:spacing w:before="1"/>
                  <w:ind w:left="0" w:right="34" w:firstLine="0"/>
                  <w:jc w:val="right"/>
                  <w:rPr>
                    <w:sz w:val="20"/>
                  </w:rPr>
                </w:pPr>
                <w:r>
                  <w:rPr>
                    <w:sz w:val="20"/>
                  </w:rPr>
                  <w:t>Version 3</w:t>
                </w:r>
                <w:r>
                  <w:rPr>
                    <w:spacing w:val="-4"/>
                    <w:sz w:val="20"/>
                  </w:rPr>
                  <w:t> </w:t>
                </w:r>
                <w:r>
                  <w:rPr>
                    <w:sz w:val="20"/>
                  </w:rPr>
                  <w:t>(15/76739)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40" w:hanging="348"/>
      </w:pPr>
      <w:rPr>
        <w:rFonts w:hint="default" w:ascii="Symbol" w:hAnsi="Symbol" w:eastAsia="Symbol" w:cs="Symbol"/>
        <w:w w:val="100"/>
        <w:sz w:val="24"/>
        <w:szCs w:val="24"/>
        <w:lang w:val="en-US" w:eastAsia="en-US" w:bidi="en-US"/>
      </w:rPr>
    </w:lvl>
    <w:lvl w:ilvl="1">
      <w:start w:val="0"/>
      <w:numFmt w:val="bullet"/>
      <w:lvlText w:val="•"/>
      <w:lvlJc w:val="left"/>
      <w:pPr>
        <w:ind w:left="1844" w:hanging="348"/>
      </w:pPr>
      <w:rPr>
        <w:rFonts w:hint="default"/>
        <w:lang w:val="en-US" w:eastAsia="en-US" w:bidi="en-US"/>
      </w:rPr>
    </w:lvl>
    <w:lvl w:ilvl="2">
      <w:start w:val="0"/>
      <w:numFmt w:val="bullet"/>
      <w:lvlText w:val="•"/>
      <w:lvlJc w:val="left"/>
      <w:pPr>
        <w:ind w:left="2749" w:hanging="348"/>
      </w:pPr>
      <w:rPr>
        <w:rFonts w:hint="default"/>
        <w:lang w:val="en-US" w:eastAsia="en-US" w:bidi="en-US"/>
      </w:rPr>
    </w:lvl>
    <w:lvl w:ilvl="3">
      <w:start w:val="0"/>
      <w:numFmt w:val="bullet"/>
      <w:lvlText w:val="•"/>
      <w:lvlJc w:val="left"/>
      <w:pPr>
        <w:ind w:left="3653" w:hanging="348"/>
      </w:pPr>
      <w:rPr>
        <w:rFonts w:hint="default"/>
        <w:lang w:val="en-US" w:eastAsia="en-US" w:bidi="en-US"/>
      </w:rPr>
    </w:lvl>
    <w:lvl w:ilvl="4">
      <w:start w:val="0"/>
      <w:numFmt w:val="bullet"/>
      <w:lvlText w:val="•"/>
      <w:lvlJc w:val="left"/>
      <w:pPr>
        <w:ind w:left="4558" w:hanging="348"/>
      </w:pPr>
      <w:rPr>
        <w:rFonts w:hint="default"/>
        <w:lang w:val="en-US" w:eastAsia="en-US" w:bidi="en-US"/>
      </w:rPr>
    </w:lvl>
    <w:lvl w:ilvl="5">
      <w:start w:val="0"/>
      <w:numFmt w:val="bullet"/>
      <w:lvlText w:val="•"/>
      <w:lvlJc w:val="left"/>
      <w:pPr>
        <w:ind w:left="5463" w:hanging="348"/>
      </w:pPr>
      <w:rPr>
        <w:rFonts w:hint="default"/>
        <w:lang w:val="en-US" w:eastAsia="en-US" w:bidi="en-US"/>
      </w:rPr>
    </w:lvl>
    <w:lvl w:ilvl="6">
      <w:start w:val="0"/>
      <w:numFmt w:val="bullet"/>
      <w:lvlText w:val="•"/>
      <w:lvlJc w:val="left"/>
      <w:pPr>
        <w:ind w:left="6367" w:hanging="348"/>
      </w:pPr>
      <w:rPr>
        <w:rFonts w:hint="default"/>
        <w:lang w:val="en-US" w:eastAsia="en-US" w:bidi="en-US"/>
      </w:rPr>
    </w:lvl>
    <w:lvl w:ilvl="7">
      <w:start w:val="0"/>
      <w:numFmt w:val="bullet"/>
      <w:lvlText w:val="•"/>
      <w:lvlJc w:val="left"/>
      <w:pPr>
        <w:ind w:left="7272" w:hanging="348"/>
      </w:pPr>
      <w:rPr>
        <w:rFonts w:hint="default"/>
        <w:lang w:val="en-US" w:eastAsia="en-US" w:bidi="en-US"/>
      </w:rPr>
    </w:lvl>
    <w:lvl w:ilvl="8">
      <w:start w:val="0"/>
      <w:numFmt w:val="bullet"/>
      <w:lvlText w:val="•"/>
      <w:lvlJc w:val="left"/>
      <w:pPr>
        <w:ind w:left="8177" w:hanging="34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rPr>
      <w:rFonts w:ascii="Gill Sans MT" w:hAnsi="Gill Sans MT" w:eastAsia="Gill Sans MT" w:cs="Gill Sans MT"/>
      <w:sz w:val="24"/>
      <w:szCs w:val="24"/>
      <w:lang w:val="en-US" w:eastAsia="en-US" w:bidi="en-US"/>
    </w:rPr>
  </w:style>
  <w:style w:styleId="Heading1" w:type="paragraph">
    <w:name w:val="Heading 1"/>
    <w:basedOn w:val="Normal"/>
    <w:uiPriority w:val="1"/>
    <w:qFormat/>
    <w:pPr>
      <w:ind w:left="220"/>
      <w:jc w:val="both"/>
      <w:outlineLvl w:val="1"/>
    </w:pPr>
    <w:rPr>
      <w:rFonts w:ascii="Gill Sans MT" w:hAnsi="Gill Sans MT" w:eastAsia="Gill Sans MT" w:cs="Gill Sans MT"/>
      <w:b/>
      <w:bCs/>
      <w:i/>
      <w:sz w:val="28"/>
      <w:szCs w:val="28"/>
      <w:lang w:val="en-US" w:eastAsia="en-US" w:bidi="en-US"/>
    </w:rPr>
  </w:style>
  <w:style w:styleId="Heading2" w:type="paragraph">
    <w:name w:val="Heading 2"/>
    <w:basedOn w:val="Normal"/>
    <w:uiPriority w:val="1"/>
    <w:qFormat/>
    <w:pPr>
      <w:ind w:left="220"/>
      <w:outlineLvl w:val="2"/>
    </w:pPr>
    <w:rPr>
      <w:rFonts w:ascii="Gill Sans MT" w:hAnsi="Gill Sans MT" w:eastAsia="Gill Sans MT" w:cs="Gill Sans MT"/>
      <w:b/>
      <w:bCs/>
      <w:sz w:val="24"/>
      <w:szCs w:val="24"/>
      <w:lang w:val="en-US" w:eastAsia="en-US" w:bidi="en-US"/>
    </w:rPr>
  </w:style>
  <w:style w:styleId="ListParagraph" w:type="paragraph">
    <w:name w:val="List Paragraph"/>
    <w:basedOn w:val="Normal"/>
    <w:uiPriority w:val="1"/>
    <w:qFormat/>
    <w:pPr>
      <w:spacing w:before="120"/>
      <w:ind w:left="940" w:hanging="348"/>
    </w:pPr>
    <w:rPr>
      <w:rFonts w:ascii="Gill Sans MT" w:hAnsi="Gill Sans MT" w:eastAsia="Gill Sans MT" w:cs="Gill Sans MT"/>
      <w:lang w:val="en-US" w:eastAsia="en-US" w:bidi="en-US"/>
    </w:rPr>
  </w:style>
  <w:style w:styleId="TableParagraph" w:type="paragraph">
    <w:name w:val="Table Paragraph"/>
    <w:basedOn w:val="Normal"/>
    <w:uiPriority w:val="1"/>
    <w:qFormat/>
    <w:pPr/>
    <w:rPr>
      <w:rFonts w:ascii="Gill Sans MT" w:hAnsi="Gill Sans MT" w:eastAsia="Gill Sans MT" w:cs="Gill Sans MT"/>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freepdfconvert.com/" TargetMode="External"/><Relationship Id="rId8" Type="http://schemas.openxmlformats.org/officeDocument/2006/relationships/hyperlink" Target="https://www.freepdfconvert.com/membership"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2018-05-29T07:39:30Z</dcterms:created>
  <dcterms:modified xsi:type="dcterms:W3CDTF">2018-05-29T07:39:30Z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2018-05-29T00:00:00Z</vt:filetime>
  </property>
</Properties>
</file>